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3AE" w:rsidRDefault="00BD53AE"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88B" w:rsidRDefault="00E0388B" w:rsidP="00E03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5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3E3B0D">
        <w:rPr>
          <w:color w:val="000000" w:themeColor="text1"/>
          <w:u w:color="000000" w:themeColor="text1"/>
        </w:rPr>
        <w:t>AMEND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 xml:space="preserve">when any of the following occurs:  a term expires; a new judicial position is created; or a judge can no longer serve due to resignation, retirement, disciplinary action, disability, or death. </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 xml:space="preserve">election, shall notify the Supreme Court of the vacancy for publication in the advance sheets provided by the Clerk of the Supreme Court at least thirty days prior to closing applications for the vacancy.  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Investigations and consideration of the commission should include, but are not limited to, the following areas: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race, gender, national origin, and other demographic factors should be considered by the commission to ensure nondiscrimination to the greatest extent possible as to all segments of the population of the State.”</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w:t>
      </w:r>
      <w:r w:rsidRPr="003E3B0D">
        <w:rPr>
          <w:color w:val="000000" w:themeColor="text1"/>
          <w:u w:color="000000" w:themeColor="text1"/>
        </w:rPr>
        <w:lastRenderedPageBreak/>
        <w:t xml:space="preserve">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  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  he prohibitions of this section do not extend to an announcement of candidacy by the candidate and statements by the candidate detailing the candidate’s qualifications.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t>
      </w:r>
      <w:r w:rsidRPr="003E3B0D">
        <w:rPr>
          <w:strike/>
          <w:color w:val="000000" w:themeColor="text1"/>
          <w:u w:color="000000" w:themeColor="text1"/>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w:t>
      </w:r>
      <w:r w:rsidRPr="003E3B0D">
        <w:rPr>
          <w:strike/>
          <w:color w:val="000000" w:themeColor="text1"/>
          <w:u w:color="000000" w:themeColor="text1"/>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  </w:t>
      </w:r>
      <w:r w:rsidRPr="003E3B0D">
        <w:rPr>
          <w:strike/>
          <w:color w:val="000000" w:themeColor="text1"/>
          <w:u w:color="000000" w:themeColor="text1"/>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  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 xml:space="preserve">The General Assembly shall meet in joint session for the election of judges.  The date and time for the joint </w:t>
      </w:r>
      <w:r w:rsidRPr="003E3B0D">
        <w:rPr>
          <w:color w:val="000000" w:themeColor="text1"/>
          <w:u w:color="000000" w:themeColor="text1"/>
        </w:rPr>
        <w:lastRenderedPageBreak/>
        <w:t xml:space="preserve">session shall be set by concurrent resolution upon the recommendation of the Judicial Merit Selection Commission.  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p>
    <w:p w:rsidR="007A7078" w:rsidRPr="003E3B0D"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78"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7078" w:rsidRDefault="007A7078" w:rsidP="007A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549" w:rsidRDefault="003B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7078">
        <w:t>8</w:t>
      </w:r>
      <w:r>
        <w:t>.</w:t>
      </w:r>
      <w:r>
        <w:tab/>
        <w:t>This act takes effect upon approval by the Governor.</w:t>
      </w:r>
    </w:p>
    <w:p w:rsidR="007840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3AE" w:rsidRDefault="00BD53AE" w:rsidP="00BD53AE">
      <w:pPr>
        <w:suppressAutoHyphens/>
      </w:pPr>
    </w:p>
    <w:sectPr w:rsidR="00BD53AE" w:rsidSect="00BD53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549" w:rsidRDefault="003B5549" w:rsidP="009F0C77">
      <w:r>
        <w:separator/>
      </w:r>
    </w:p>
  </w:endnote>
  <w:endnote w:type="continuationSeparator" w:id="0">
    <w:p w:rsidR="003B5549" w:rsidRDefault="003B5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888444-CEA4-4B29-9B43-DCA31F4CA67A}"/>
    <w:embedBold r:id="rId2" w:fontKey="{275CC837-D46B-4DC6-B7D4-57157658D15F}"/>
  </w:font>
  <w:font w:name="Calibri">
    <w:panose1 w:val="020F0502020204030204"/>
    <w:charset w:val="00"/>
    <w:family w:val="swiss"/>
    <w:pitch w:val="variable"/>
    <w:sig w:usb0="E00002FF" w:usb1="4000ACFF" w:usb2="00000001" w:usb3="00000000" w:csb0="0000019F" w:csb1="00000000"/>
    <w:embedRegular r:id="rId3" w:fontKey="{E33287D8-A446-4744-8DCE-88565367E10E}"/>
  </w:font>
  <w:font w:name="Cambria">
    <w:panose1 w:val="02040503050406030204"/>
    <w:charset w:val="00"/>
    <w:family w:val="roman"/>
    <w:pitch w:val="variable"/>
    <w:sig w:usb0="E00002FF" w:usb1="400004FF" w:usb2="00000000" w:usb3="00000000" w:csb0="0000019F" w:csb1="00000000"/>
    <w:embedRegular r:id="rId4" w:fontKey="{A8A3E8E1-4DD5-40C5-9F57-F8B7E41287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01E" w:rsidRPr="00BD53AE" w:rsidRDefault="00BD53AE" w:rsidP="00BD53AE">
    <w:pPr>
      <w:pStyle w:val="Footer"/>
      <w:tabs>
        <w:tab w:val="clear" w:pos="4680"/>
        <w:tab w:val="clear" w:pos="9360"/>
        <w:tab w:val="center" w:pos="2995"/>
      </w:tabs>
      <w:spacing w:before="120"/>
    </w:pPr>
    <w:r>
      <w:t>[3204]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549" w:rsidRDefault="003B5549" w:rsidP="009F0C77">
      <w:r>
        <w:separator/>
      </w:r>
    </w:p>
  </w:footnote>
  <w:footnote w:type="continuationSeparator" w:id="0">
    <w:p w:rsidR="003B5549" w:rsidRDefault="003B5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5AHB17"/>
    <w:docVar w:name="CoverBillType" w:val="b"/>
    <w:docVar w:name="DocPath" w:val="L:\Council\bills\BH\7055AHB17.DOCX"/>
    <w:docVar w:name="dvBillNumber" w:val="3204"/>
    <w:docVar w:name="dvBillNumberPrefix" w:val="H. "/>
    <w:docVar w:name="dvOriginalBody" w:val="House"/>
    <w:docVar w:name="dvSteno" w:val="BH"/>
    <w:docVar w:name="NameofBody" w:val="h"/>
    <w:docVar w:name="vGroup2" w:val="Council"/>
  </w:docVars>
  <w:rsids>
    <w:rsidRoot w:val="003B5549"/>
    <w:rsid w:val="00011869"/>
    <w:rsid w:val="00015CD6"/>
    <w:rsid w:val="000423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63F"/>
    <w:rsid w:val="002E5912"/>
    <w:rsid w:val="00301B21"/>
    <w:rsid w:val="00325348"/>
    <w:rsid w:val="0032732C"/>
    <w:rsid w:val="00336AD0"/>
    <w:rsid w:val="0037079A"/>
    <w:rsid w:val="003B554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B82"/>
    <w:rsid w:val="00605102"/>
    <w:rsid w:val="006215AA"/>
    <w:rsid w:val="006913C9"/>
    <w:rsid w:val="0069470D"/>
    <w:rsid w:val="006D58AA"/>
    <w:rsid w:val="00734F00"/>
    <w:rsid w:val="0078401E"/>
    <w:rsid w:val="007A707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53AE"/>
    <w:rsid w:val="00BE3C22"/>
    <w:rsid w:val="00C0345E"/>
    <w:rsid w:val="00C31C95"/>
    <w:rsid w:val="00C3483A"/>
    <w:rsid w:val="00C74E9D"/>
    <w:rsid w:val="00C826DD"/>
    <w:rsid w:val="00C82FD3"/>
    <w:rsid w:val="00C92819"/>
    <w:rsid w:val="00CC6B7B"/>
    <w:rsid w:val="00CD2089"/>
    <w:rsid w:val="00D23AE3"/>
    <w:rsid w:val="00D73A67"/>
    <w:rsid w:val="00D970A9"/>
    <w:rsid w:val="00DF3845"/>
    <w:rsid w:val="00E0388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BAD2A-58DF-456D-A2AF-90485D93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9A1B3-6515-49FD-9BDC-16752FDC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6</Pages>
  <Words>1958</Words>
  <Characters>10385</Characters>
  <Application>Microsoft Office Word</Application>
  <DocSecurity>0</DocSecurity>
  <Lines>244</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3204 Text of Previous Version (Dec. 15, 2016) - South Carolina Legislature Online</dc:title>
  <dc:creator>%USERNAME%</dc:creator>
  <cp:lastModifiedBy>S Volk</cp:lastModifiedBy>
  <cp:revision>2</cp:revision>
  <dcterms:created xsi:type="dcterms:W3CDTF">2016-12-16T04:05:00Z</dcterms:created>
  <dcterms:modified xsi:type="dcterms:W3CDTF">2016-12-16T04:05:00Z</dcterms:modified>
</cp:coreProperties>
</file>