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2C0" w:rsidRDefault="00935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9352C0" w:rsidRDefault="00935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(3529C002.DKA.SA18.docx)</w:t>
      </w:r>
    </w:p>
    <w:p w:rsidR="009352C0" w:rsidRDefault="00935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(3529C004.NBD.CZ17.docx)</w:t>
      </w:r>
    </w:p>
    <w:p w:rsid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9352C0" w:rsidRDefault="009352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Pr="00F57E83" w:rsidRDefault="00F57E83" w:rsidP="00F57E83">
      <w:pPr>
        <w:tabs>
          <w:tab w:val="right" w:pos="5933"/>
        </w:tabs>
        <w:suppressAutoHyphens/>
      </w:pPr>
      <w:r>
        <w:tab/>
      </w:r>
      <w:r>
        <w:rPr>
          <w:b/>
          <w:sz w:val="36"/>
        </w:rPr>
        <w:t>H. 3529</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 Anderson</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F57E83" w:rsidRPr="00F57E83" w:rsidRDefault="00F57E83" w:rsidP="00F5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E83" w:rsidRDefault="00F57E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E83" w:rsidSect="00F57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bookmarkEnd w:id="1"/>
    </w:p>
    <w:p w:rsidR="0010776B"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733D"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352C0" w:rsidRPr="009352C0">
        <w:rPr>
          <w:color w:val="000000" w:themeColor="text1"/>
          <w:u w:color="000000" w:themeColor="text1"/>
        </w:rPr>
        <w:t>Section 39</w:t>
      </w:r>
      <w:r w:rsidR="009352C0" w:rsidRPr="009352C0">
        <w:rPr>
          <w:color w:val="000000" w:themeColor="text1"/>
          <w:u w:color="000000" w:themeColor="text1"/>
        </w:rPr>
        <w:noBreakHyphen/>
        <w:t>77</w:t>
      </w:r>
      <w:r w:rsidR="009352C0" w:rsidRPr="009352C0">
        <w:rPr>
          <w:color w:val="000000" w:themeColor="text1"/>
          <w:u w:color="000000" w:themeColor="text1"/>
        </w:rPr>
        <w:noBreakHyphen/>
        <w:t xml:space="preserve">20. As used in this chapter, ‘auxiliary container’ means a bag, cup, package, container, bottle, or other packaging that is: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w:t>
      </w:r>
      <w:bookmarkStart w:id="5" w:name="temp"/>
      <w:bookmarkEnd w:id="5"/>
      <w:r w:rsidRPr="009352C0">
        <w:rPr>
          <w:color w:val="000000" w:themeColor="text1"/>
          <w:u w:color="000000" w:themeColor="text1"/>
        </w:rPr>
        <w:t>1)</w:t>
      </w:r>
      <w:r w:rsidRPr="009352C0">
        <w:rPr>
          <w:color w:val="000000" w:themeColor="text1"/>
          <w:u w:color="000000" w:themeColor="text1"/>
        </w:rPr>
        <w:tab/>
        <w:t>designed to be either reusable or single</w:t>
      </w:r>
      <w:r w:rsidRPr="009352C0">
        <w:rPr>
          <w:color w:val="000000" w:themeColor="text1"/>
          <w:u w:color="000000" w:themeColor="text1"/>
        </w:rPr>
        <w:noBreakHyphen/>
        <w:t xml:space="preserve">use;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(2)</w:t>
      </w:r>
      <w:r w:rsidRPr="009352C0">
        <w:rPr>
          <w:color w:val="000000" w:themeColor="text1"/>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E32697"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(3)</w:t>
      </w:r>
      <w:r w:rsidRPr="009352C0">
        <w:rPr>
          <w:color w:val="000000" w:themeColor="text1"/>
          <w:u w:color="000000" w:themeColor="text1"/>
        </w:rPr>
        <w:tab/>
        <w:t>designed for, but not limited to, consuming, transporting, or protecting merchandise, food, or beverages from or at a food service or retail facility.</w:t>
      </w:r>
    </w:p>
    <w:p w:rsidR="009352C0" w:rsidRPr="00D7093F"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39-77-30.</w:t>
      </w:r>
      <w:r w:rsidR="009352C0" w:rsidRPr="009352C0">
        <w:rPr>
          <w:color w:val="000000" w:themeColor="text1"/>
          <w:u w:color="000000" w:themeColor="text1"/>
        </w:rPr>
        <w:tab/>
        <w:t>(A)</w:t>
      </w:r>
      <w:r w:rsidR="009352C0" w:rsidRPr="009352C0">
        <w:rPr>
          <w:color w:val="000000" w:themeColor="text1"/>
          <w:u w:color="000000" w:themeColor="text1"/>
        </w:rPr>
        <w:tab/>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use, disposition, sale, or any imposition of any prohibition, restriction, fee imposition, or taxation of auxiliary containers at the retail, manufacturer, or distributor level.</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(B)</w:t>
      </w:r>
      <w:r w:rsidRPr="009352C0">
        <w:rPr>
          <w:color w:val="000000" w:themeColor="text1"/>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(C)</w:t>
      </w:r>
      <w:r w:rsidRPr="009352C0">
        <w:rPr>
          <w:color w:val="000000" w:themeColor="text1"/>
          <w:u w:color="000000" w:themeColor="text1"/>
        </w:rPr>
        <w:tab/>
        <w:t>The provisions of this chapter do not apply to the use of auxiliary containers within the boundaries of a State park, on a property owned by a county or municipality including, but not limited to, coastal tidelands and wetlands, or on a public beach maintained by a coastal count</w:t>
      </w:r>
      <w:r>
        <w:rPr>
          <w:color w:val="000000" w:themeColor="text1"/>
          <w:u w:color="000000" w:themeColor="text1"/>
        </w:rPr>
        <w:t>y or municipality</w:t>
      </w:r>
      <w:r w:rsidRPr="009352C0">
        <w:rPr>
          <w:color w:val="000000" w:themeColor="text1"/>
          <w:u w:color="000000" w:themeColor="text1"/>
        </w:rPr>
        <w:t>.</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(D)</w:t>
      </w:r>
      <w:r w:rsidRPr="009352C0">
        <w:rPr>
          <w:color w:val="000000" w:themeColor="text1"/>
          <w:u w:color="000000" w:themeColor="text1"/>
        </w:rPr>
        <w:tab/>
        <w:t xml:space="preserve">The provisions of this chapter apply to auxiliary container regulations </w:t>
      </w:r>
      <w:r>
        <w:rPr>
          <w:color w:val="000000" w:themeColor="text1"/>
          <w:u w:color="000000" w:themeColor="text1"/>
        </w:rPr>
        <w:t>enacted after January 1, 2017.</w:t>
      </w:r>
      <w:r w:rsidR="0063733D">
        <w:rPr>
          <w:color w:val="000000" w:themeColor="text1"/>
          <w:u w:color="000000" w:themeColor="text1"/>
        </w:rPr>
        <w:t>”</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93F">
        <w:rPr>
          <w:color w:val="000000" w:themeColor="text1"/>
          <w:u w:color="000000" w:themeColor="text1"/>
        </w:rPr>
        <w:t>SECTION</w:t>
      </w: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This act takes effect upon approval by the Governor and applies to auxiliary container regulations enacted after the effective date of this act.</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68B" w:rsidRDefault="0045068B" w:rsidP="0045068B">
      <w:pPr>
        <w:suppressAutoHyphens/>
      </w:pPr>
    </w:p>
    <w:sectPr w:rsidR="0045068B" w:rsidSect="00F57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7B4B6C-8998-4DE6-90D7-CB8F0127CB40}"/>
    <w:embedBold r:id="rId2" w:fontKey="{7AE59335-1A57-44C2-A352-243E30B28C27}"/>
  </w:font>
  <w:font w:name="Calibri">
    <w:panose1 w:val="020F0502020204030204"/>
    <w:charset w:val="00"/>
    <w:family w:val="swiss"/>
    <w:pitch w:val="variable"/>
    <w:sig w:usb0="E00002FF" w:usb1="4000ACFF" w:usb2="00000001" w:usb3="00000000" w:csb0="0000019F" w:csb1="00000000"/>
    <w:embedRegular r:id="rId3" w:fontKey="{B5AD9DC0-8715-4220-9C24-2EF887D1EC2B}"/>
  </w:font>
  <w:font w:name="Segoe UI">
    <w:panose1 w:val="020B0502040204020203"/>
    <w:charset w:val="00"/>
    <w:family w:val="swiss"/>
    <w:pitch w:val="variable"/>
    <w:sig w:usb0="E10022FF" w:usb1="C000E47F" w:usb2="00000029" w:usb3="00000000" w:csb0="000001DF" w:csb1="00000000"/>
    <w:embedRegular r:id="rId4" w:fontKey="{17B93577-0FBC-4135-9174-8A440BDABEF8}"/>
  </w:font>
  <w:font w:name="Cambria">
    <w:panose1 w:val="02040503050406030204"/>
    <w:charset w:val="00"/>
    <w:family w:val="roman"/>
    <w:pitch w:val="variable"/>
    <w:sig w:usb0="E00002FF" w:usb1="400004FF" w:usb2="00000000" w:usb3="00000000" w:csb0="0000019F" w:csb1="00000000"/>
    <w:embedRegular r:id="rId5" w:fontKey="{A8B317AB-5476-40E4-AF94-C0F8C223EA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rsidR="00F57E83">
      <w:t>-</w:t>
    </w:r>
    <w:r w:rsidR="00F57E83">
      <w:fldChar w:fldCharType="begin"/>
    </w:r>
    <w:r w:rsidR="00F57E83">
      <w:instrText xml:space="preserve"> PAGE  \* MERGEFORMAT </w:instrText>
    </w:r>
    <w:r w:rsidR="00F57E83">
      <w:fldChar w:fldCharType="separate"/>
    </w:r>
    <w:r w:rsidR="003B4C1E">
      <w:rPr>
        <w:noProof/>
      </w:rPr>
      <w:t>1</w:t>
    </w:r>
    <w:r w:rsidR="00F57E83">
      <w:fldChar w:fldCharType="end"/>
    </w:r>
    <w:r w:rsidR="00F57E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F57E83"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sidR="004506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4C1E"/>
    <w:rsid w:val="003C4DAB"/>
    <w:rsid w:val="003D01E8"/>
    <w:rsid w:val="003E5288"/>
    <w:rsid w:val="003F6D79"/>
    <w:rsid w:val="0041760A"/>
    <w:rsid w:val="00417C01"/>
    <w:rsid w:val="004403BD"/>
    <w:rsid w:val="0045068B"/>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3733D"/>
    <w:rsid w:val="006913C9"/>
    <w:rsid w:val="0069470D"/>
    <w:rsid w:val="006B5015"/>
    <w:rsid w:val="006D58AA"/>
    <w:rsid w:val="00734F00"/>
    <w:rsid w:val="007A70AE"/>
    <w:rsid w:val="008362E8"/>
    <w:rsid w:val="0085786E"/>
    <w:rsid w:val="008748BF"/>
    <w:rsid w:val="008A1768"/>
    <w:rsid w:val="008A489F"/>
    <w:rsid w:val="008F0F33"/>
    <w:rsid w:val="008F4429"/>
    <w:rsid w:val="009352C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AA3"/>
    <w:rsid w:val="00CC3560"/>
    <w:rsid w:val="00CC6B7B"/>
    <w:rsid w:val="00CD2089"/>
    <w:rsid w:val="00D73A67"/>
    <w:rsid w:val="00D970A9"/>
    <w:rsid w:val="00DF3845"/>
    <w:rsid w:val="00E32697"/>
    <w:rsid w:val="00E41911"/>
    <w:rsid w:val="00E44B57"/>
    <w:rsid w:val="00E51C7B"/>
    <w:rsid w:val="00E92EEF"/>
    <w:rsid w:val="00EF2368"/>
    <w:rsid w:val="00F24442"/>
    <w:rsid w:val="00F50AE3"/>
    <w:rsid w:val="00F57E8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04491-0D4A-4447-B2D8-0F298ACF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9F7B9CFA.dotm</Template>
  <TotalTime>0</TotalTime>
  <Pages>3</Pages>
  <Words>516</Words>
  <Characters>2915</Characters>
  <Application>Microsoft Office Word</Application>
  <DocSecurity>0</DocSecurity>
  <Lines>94</Lines>
  <Paragraphs>29</Paragraphs>
  <ScaleCrop>false</ScaleCrop>
  <HeadingPairs>
    <vt:vector size="2" baseType="variant">
      <vt:variant>
        <vt:lpstr>Title</vt:lpstr>
      </vt:variant>
      <vt:variant>
        <vt:i4>1</vt:i4>
      </vt:variant>
    </vt:vector>
  </HeadingPairs>
  <TitlesOfParts>
    <vt:vector size="1" baseType="lpstr">
      <vt:lpstr>2017-2018 Bill 3529: Subject not yet available - South Carolina Legislature Online</vt:lpstr>
    </vt:vector>
  </TitlesOfParts>
  <Company>LPITS</Company>
  <LinksUpToDate>false</LinksUpToDate>
  <CharactersWithSpaces>3431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(Mar. 7, 2017) - South Carolina Legislature Online</dc:title>
  <dc:creator>sharonpair</dc:creator>
  <cp:lastModifiedBy>Lauren Hicks</cp:lastModifiedBy>
  <cp:revision>2</cp:revision>
  <cp:lastPrinted>2017-01-17T17:36:00Z</cp:lastPrinted>
  <dcterms:created xsi:type="dcterms:W3CDTF">2017-03-08T00:53:00Z</dcterms:created>
  <dcterms:modified xsi:type="dcterms:W3CDTF">2017-03-08T00:53:00Z</dcterms:modified>
</cp:coreProperties>
</file>