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4A" w:rsidRDefault="00706975"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w:t>
      </w:r>
      <w:r w:rsidR="00F0264A">
        <w:rPr>
          <w:strike/>
        </w:rPr>
        <w:t>Indicates Matter Stricken</w:t>
      </w:r>
    </w:p>
    <w:p w:rsidR="00F0264A" w:rsidRP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Pr="009370A6" w:rsidRDefault="009370A6" w:rsidP="009370A6">
      <w:pPr>
        <w:tabs>
          <w:tab w:val="right" w:pos="5933"/>
        </w:tabs>
        <w:suppressAutoHyphens/>
      </w:pPr>
      <w:r>
        <w:tab/>
      </w:r>
      <w:r>
        <w:rPr>
          <w:b/>
          <w:sz w:val="36"/>
        </w:rPr>
        <w:t>H. 3701</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w:t>
      </w:r>
      <w:r w:rsidR="00497F85">
        <w:t xml:space="preserve">Putnam, </w:t>
      </w:r>
      <w:bookmarkStart w:id="0" w:name="_GoBack"/>
      <w:bookmarkEnd w:id="0"/>
      <w:r>
        <w:t>Whipper, Brown, Knight, Henegan and Henderson</w:t>
      </w:r>
      <w:r>
        <w:noBreakHyphen/>
        <w:t>Myers</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9370A6" w:rsidP="00196556">
      <w:pPr>
        <w:tabs>
          <w:tab w:val="right" w:pos="5933"/>
        </w:tabs>
        <w:suppressAutoHyphens/>
      </w:pPr>
      <w:r>
        <w:t>S. Printed 1/25/18--H.</w:t>
      </w:r>
      <w:r w:rsidR="00196556">
        <w:tab/>
        <w:t>[SEC 1/26/18 1:42 PM]</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9370A6" w:rsidRP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70A6" w:rsidSect="00F026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 xml:space="preserve">2320, RELATING TO THE KINSHIP FOSTER PROGRAM, SO AS TO ALLOW THE DEPARTMENT TO WAIVE CERTAIN </w:t>
      </w:r>
      <w:proofErr w:type="spellStart"/>
      <w:r w:rsidRPr="006F694B">
        <w:rPr>
          <w:color w:val="000000" w:themeColor="text1"/>
          <w:u w:color="000000" w:themeColor="text1"/>
        </w:rPr>
        <w:t>NONSAFETY</w:t>
      </w:r>
      <w:proofErr w:type="spellEnd"/>
      <w:r w:rsidRPr="006F694B">
        <w:rPr>
          <w:color w:val="000000" w:themeColor="text1"/>
          <w:u w:color="000000" w:themeColor="text1"/>
        </w:rPr>
        <w:t xml:space="preserve">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4" w:name="titleend"/>
      <w:bookmarkEnd w:id="4"/>
    </w:p>
    <w:p w:rsidR="006234FD" w:rsidRDefault="009370A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Amend Title </w:t>
      </w:r>
      <w:proofErr w:type="gramStart"/>
      <w:r>
        <w:t>To</w:t>
      </w:r>
      <w:proofErr w:type="gramEnd"/>
      <w:r>
        <w:t xml:space="preserve"> Conform</w:t>
      </w:r>
    </w:p>
    <w:p w:rsidR="009370A6" w:rsidRDefault="009370A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proofErr w:type="spellStart"/>
      <w:r w:rsidR="002E2FC1" w:rsidRPr="006F694B">
        <w:rPr>
          <w:color w:val="000000" w:themeColor="text1"/>
          <w:u w:color="000000" w:themeColor="text1"/>
        </w:rPr>
        <w:t>Subarticle</w:t>
      </w:r>
      <w:proofErr w:type="spellEnd"/>
      <w:r w:rsidR="002E2FC1" w:rsidRPr="006F694B">
        <w:rPr>
          <w:color w:val="000000" w:themeColor="text1"/>
          <w:u w:color="000000" w:themeColor="text1"/>
        </w:rPr>
        <w:t xml:space="preserv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 xml:space="preserve">An order issued as a result of </w:t>
      </w:r>
      <w:r w:rsidR="00D72003">
        <w:rPr>
          <w:color w:val="000000" w:themeColor="text1"/>
          <w:u w:color="000000" w:themeColor="text1"/>
        </w:rPr>
        <w:t xml:space="preserve">a </w:t>
      </w:r>
      <w:r w:rsidRPr="006F694B">
        <w:rPr>
          <w:color w:val="000000" w:themeColor="text1"/>
          <w:u w:color="000000" w:themeColor="text1"/>
        </w:rPr>
        <w:t>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w:t>
      </w:r>
      <w:r w:rsidRPr="000D18C2">
        <w:lastRenderedPageBreak/>
        <w:t>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SECTION</w:t>
      </w:r>
      <w:r w:rsidRPr="00C8493F">
        <w:rPr>
          <w:u w:color="000000" w:themeColor="text1"/>
        </w:rPr>
        <w:tab/>
        <w:t>3.</w:t>
      </w:r>
      <w:r w:rsidRPr="00C8493F">
        <w:rPr>
          <w:u w:color="000000" w:themeColor="text1"/>
        </w:rPr>
        <w:tab/>
        <w:t>Section 63</w:t>
      </w:r>
      <w:r w:rsidRPr="00C8493F">
        <w:rPr>
          <w:u w:color="000000" w:themeColor="text1"/>
        </w:rPr>
        <w:noBreakHyphen/>
        <w:t>7</w:t>
      </w:r>
      <w:r w:rsidRPr="00C8493F">
        <w:rPr>
          <w:u w:color="000000" w:themeColor="text1"/>
        </w:rPr>
        <w:noBreakHyphen/>
        <w:t>2320(C) and (D</w:t>
      </w:r>
      <w:proofErr w:type="gramStart"/>
      <w:r w:rsidRPr="00C8493F">
        <w:rPr>
          <w:u w:color="000000" w:themeColor="text1"/>
        </w:rPr>
        <w:t>)(</w:t>
      </w:r>
      <w:proofErr w:type="gramEnd"/>
      <w:r w:rsidRPr="00C8493F">
        <w:rPr>
          <w:u w:color="000000" w:themeColor="text1"/>
        </w:rPr>
        <w:t>4) of the 1976 Code is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tab/>
        <w:t>“(C)</w:t>
      </w:r>
      <w:r w:rsidRPr="00C8493F">
        <w:tab/>
        <w:t xml:space="preserve">When a child has been removed from his home and is in the care, custody, or guardianship of the department, the department shall attempt to identify a relative who would be appropriate for placement of the child in accordance with the preliminary investigation requirements of </w:t>
      </w:r>
      <w:proofErr w:type="spellStart"/>
      <w:r w:rsidRPr="00C8493F">
        <w:t>Subarticle</w:t>
      </w:r>
      <w:proofErr w:type="spellEnd"/>
      <w:r w:rsidRPr="00C8493F">
        <w:t xml:space="preserve"> 3, Article 3 and in accordance with Section 63</w:t>
      </w:r>
      <w:r w:rsidRPr="00C8493F">
        <w:noBreakHyphen/>
        <w:t>7</w:t>
      </w:r>
      <w:r w:rsidRPr="00C8493F">
        <w:noBreakHyphen/>
      </w:r>
      <w:proofErr w:type="gramStart"/>
      <w:r w:rsidRPr="00C8493F">
        <w:t>1680</w:t>
      </w:r>
      <w:r w:rsidRPr="00C8493F">
        <w:rPr>
          <w:strike/>
        </w:rPr>
        <w:t>(</w:t>
      </w:r>
      <w:proofErr w:type="gramEnd"/>
      <w:r w:rsidRPr="00C8493F">
        <w:rPr>
          <w:strike/>
        </w:rPr>
        <w:t>B)(6)</w:t>
      </w:r>
      <w:r w:rsidRPr="00C8493F">
        <w:rPr>
          <w:u w:val="single"/>
        </w:rPr>
        <w:t>(E)(1)</w:t>
      </w:r>
      <w:r w:rsidRPr="00C8493F">
        <w:t>. If the department determines that it is in the best interest of a child requiring out</w:t>
      </w:r>
      <w:r w:rsidRPr="00C8493F">
        <w:noBreakHyphen/>
        <w:t>of</w:t>
      </w:r>
      <w:r w:rsidRPr="00C8493F">
        <w:noBreakHyphen/>
        <w:t xml:space="preserve">home placement that the child be placed with a relative for foster care, or if a relative advises the department that the relative is interested in providing placement for a child requiring foster care, </w:t>
      </w:r>
      <w:r w:rsidRPr="00C8493F">
        <w:lastRenderedPageBreak/>
        <w:t>and the relative is not already licensed to provide foster care, the 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tab/>
      </w:r>
      <w:r w:rsidRPr="00C8493F">
        <w:tab/>
        <w:t>(4)</w:t>
      </w:r>
      <w:r w:rsidRPr="00C8493F">
        <w:tab/>
      </w:r>
      <w:r w:rsidRPr="00C8493F">
        <w:rPr>
          <w:u w:val="single" w:color="000000" w:themeColor="text1"/>
        </w:rPr>
        <w:t>Notwithstanding the requirement that a relative licensed as a kinship foster parent must be licensed in accordance with the same requirements as nonrelative applicants, the department may waive, on a case</w:t>
      </w:r>
      <w:r w:rsidRPr="00C8493F">
        <w:rPr>
          <w:u w:val="single" w:color="000000" w:themeColor="text1"/>
        </w:rPr>
        <w:noBreakHyphen/>
        <w:t>by</w:t>
      </w:r>
      <w:r w:rsidRPr="00C8493F">
        <w:rPr>
          <w:u w:val="single" w:color="000000" w:themeColor="text1"/>
        </w:rPr>
        <w:noBreakHyphen/>
        <w:t xml:space="preserve">case basis, for relative applicants </w:t>
      </w:r>
      <w:proofErr w:type="spellStart"/>
      <w:r w:rsidRPr="00C8493F">
        <w:rPr>
          <w:u w:val="single" w:color="000000" w:themeColor="text1"/>
        </w:rPr>
        <w:t>nonsafety</w:t>
      </w:r>
      <w:proofErr w:type="spellEnd"/>
      <w:r w:rsidRPr="00C8493F">
        <w:rPr>
          <w:u w:val="single" w:color="000000" w:themeColor="text1"/>
        </w:rPr>
        <w:t xml:space="preserve"> elements as the department deems appropriate. Safety elements, such as criminal and child abuse and neglect background checks required by Title IV</w:t>
      </w:r>
      <w:r w:rsidRPr="00C8493F">
        <w:rPr>
          <w:u w:val="single" w:color="000000" w:themeColor="text1"/>
        </w:rPr>
        <w:noBreakHyphen/>
        <w:t xml:space="preserve">E of the Social Security Act, 42 </w:t>
      </w:r>
      <w:proofErr w:type="spellStart"/>
      <w:r w:rsidRPr="00C8493F">
        <w:rPr>
          <w:u w:val="single" w:color="000000" w:themeColor="text1"/>
        </w:rPr>
        <w:t>U.S.C</w:t>
      </w:r>
      <w:proofErr w:type="spellEnd"/>
      <w:r w:rsidRPr="00C8493F">
        <w:rPr>
          <w:u w:val="single" w:color="000000" w:themeColor="text1"/>
        </w:rPr>
        <w:t>. Section 671(a)(20)(A), may not be waived. The department may not license a relative as a kinship foster parent or place the child with the relative if the placement would violate any provision of Section 63</w:t>
      </w:r>
      <w:r w:rsidRPr="00C8493F">
        <w:rPr>
          <w:u w:val="single" w:color="000000" w:themeColor="text1"/>
        </w:rPr>
        <w:noBreakHyphen/>
        <w:t>7</w:t>
      </w:r>
      <w:r w:rsidRPr="00C8493F">
        <w:rPr>
          <w:u w:val="single" w:color="000000" w:themeColor="text1"/>
        </w:rPr>
        <w:noBreakHyphen/>
        <w:t xml:space="preserve">2350. The department shall note on the standard license if there was a waiver of a </w:t>
      </w:r>
      <w:proofErr w:type="spellStart"/>
      <w:r w:rsidRPr="00C8493F">
        <w:rPr>
          <w:u w:val="single" w:color="000000" w:themeColor="text1"/>
        </w:rPr>
        <w:t>nonsafety</w:t>
      </w:r>
      <w:proofErr w:type="spellEnd"/>
      <w:r w:rsidRPr="00C8493F">
        <w:rPr>
          <w:u w:val="single" w:color="000000" w:themeColor="text1"/>
        </w:rPr>
        <w:t xml:space="preserve"> element and identify the element being waived.</w:t>
      </w:r>
    </w:p>
    <w:p w:rsidR="005F0C52"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Pr="00C8493F">
        <w:rPr>
          <w:u w:val="single" w:color="000000" w:themeColor="text1"/>
        </w:rPr>
        <w:t>(5)</w:t>
      </w:r>
      <w:r w:rsidRPr="00C8493F">
        <w:rPr>
          <w:u w:color="000000" w:themeColor="text1"/>
        </w:rPr>
        <w:tab/>
      </w:r>
      <w:r w:rsidRPr="00C8493F">
        <w:t xml:space="preserve">The department shall determine, after a thorough review of information obtained in the kinship foster care licensing process, whether the person is able to care effectively for the foster child. </w:t>
      </w:r>
      <w:r w:rsidRPr="00C8493F">
        <w:rPr>
          <w:u w:val="single" w:color="000000" w:themeColor="text1"/>
        </w:rPr>
        <w:t>The review must take into consideration the parental preference and the  preference for placement with a relative who is known to the child and who has a constructive and caring relationship with the child, as provided in Section 63</w:t>
      </w:r>
      <w:r w:rsidRPr="00C8493F">
        <w:rPr>
          <w:u w:val="single" w:color="000000" w:themeColor="text1"/>
        </w:rPr>
        <w:noBreakHyphen/>
        <w:t>7</w:t>
      </w:r>
      <w:r w:rsidRPr="00C8493F">
        <w:rPr>
          <w:u w:val="single" w:color="000000" w:themeColor="text1"/>
        </w:rPr>
        <w:noBreakHyphen/>
        <w:t>1680(E)(1). The review also must take into consideration the preference for the placement with a relative who, but for the removal of the child at birth, would have had a constructive and caring relationship with the child, based on the relative’s fitness and ability to care for the child.</w:t>
      </w:r>
      <w:r w:rsidRPr="00C8493F">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proofErr w:type="gramStart"/>
      <w:r w:rsidRPr="006F694B">
        <w:rPr>
          <w:color w:val="000000" w:themeColor="text1"/>
          <w:u w:color="000000" w:themeColor="text1"/>
        </w:rPr>
        <w:t>2330(</w:t>
      </w:r>
      <w:proofErr w:type="gramEnd"/>
      <w:r w:rsidRPr="006F694B">
        <w:rPr>
          <w:color w:val="000000" w:themeColor="text1"/>
          <w:u w:color="000000" w:themeColor="text1"/>
        </w:rPr>
        <w:t>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 xml:space="preserve">If the department has determined that it is in the best interest of a child requiring foster care that the child be placed with a relative, and the relative is not licensed to provide foster care, or if a relative advises the department that the relative is interested in </w:t>
      </w:r>
      <w:r w:rsidRPr="000D18C2">
        <w:lastRenderedPageBreak/>
        <w:t>providing placement for a child requiring foster care,</w:t>
      </w:r>
      <w:r>
        <w:t xml:space="preserve"> </w:t>
      </w:r>
      <w:r w:rsidRPr="006F694B">
        <w:rPr>
          <w:color w:val="000000" w:themeColor="text1"/>
          <w:u w:val="single" w:color="000000" w:themeColor="text1"/>
        </w:rPr>
        <w:t>and the 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proofErr w:type="gramStart"/>
      <w:r w:rsidRPr="001967DB">
        <w:rPr>
          <w:szCs w:val="24"/>
        </w:rPr>
        <w:t>has</w:t>
      </w:r>
      <w:proofErr w:type="gramEnd"/>
      <w:r w:rsidRPr="001967DB">
        <w:rPr>
          <w:szCs w:val="24"/>
        </w:rPr>
        <w:t xml:space="preserve">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proofErr w:type="gramStart"/>
      <w:r w:rsidRPr="001967DB">
        <w:rPr>
          <w:szCs w:val="24"/>
        </w:rPr>
        <w:t>has</w:t>
      </w:r>
      <w:proofErr w:type="gramEnd"/>
      <w:r w:rsidRPr="001967DB">
        <w:rPr>
          <w:szCs w:val="24"/>
        </w:rPr>
        <w:t xml:space="preserve">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proofErr w:type="gramStart"/>
      <w:r w:rsidRPr="001967DB">
        <w:rPr>
          <w:szCs w:val="24"/>
        </w:rPr>
        <w:t>an</w:t>
      </w:r>
      <w:proofErr w:type="gramEnd"/>
      <w:r w:rsidRPr="001967DB">
        <w:rPr>
          <w:szCs w:val="24"/>
        </w:rPr>
        <w:t xml:space="preserve">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proofErr w:type="gramStart"/>
      <w:r w:rsidRPr="001967DB">
        <w:rPr>
          <w:szCs w:val="24"/>
        </w:rPr>
        <w:t>an</w:t>
      </w:r>
      <w:proofErr w:type="gramEnd"/>
      <w:r w:rsidRPr="001967DB">
        <w:rPr>
          <w:szCs w:val="24"/>
        </w:rPr>
        <w:t xml:space="preserve">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proofErr w:type="gramStart"/>
      <w:r w:rsidRPr="001967DB">
        <w:rPr>
          <w:szCs w:val="24"/>
        </w:rPr>
        <w:t>contributing</w:t>
      </w:r>
      <w:proofErr w:type="gramEnd"/>
      <w:r w:rsidRPr="001967DB">
        <w:rPr>
          <w:szCs w:val="24"/>
        </w:rPr>
        <w:t xml:space="preserve">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proofErr w:type="gramStart"/>
      <w:r w:rsidRPr="001967DB">
        <w:rPr>
          <w:szCs w:val="24"/>
        </w:rPr>
        <w:t>the</w:t>
      </w:r>
      <w:proofErr w:type="gramEnd"/>
      <w:r w:rsidRPr="001967DB">
        <w:rPr>
          <w:szCs w:val="24"/>
        </w:rPr>
        <w:t xml:space="preserv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proofErr w:type="gramStart"/>
      <w:r w:rsidRPr="001967DB">
        <w:rPr>
          <w:szCs w:val="24"/>
        </w:rPr>
        <w:t>criminal</w:t>
      </w:r>
      <w:proofErr w:type="gramEnd"/>
      <w:r w:rsidRPr="001967DB">
        <w:rPr>
          <w:szCs w:val="24"/>
        </w:rPr>
        <w:t xml:space="preserve">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proofErr w:type="gramStart"/>
      <w:r w:rsidRPr="001967DB">
        <w:rPr>
          <w:szCs w:val="24"/>
        </w:rPr>
        <w:t>criminal</w:t>
      </w:r>
      <w:proofErr w:type="gramEnd"/>
      <w:r w:rsidRPr="001967DB">
        <w:rPr>
          <w:szCs w:val="24"/>
        </w:rPr>
        <w:t xml:space="preserve">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proofErr w:type="gramStart"/>
      <w:r w:rsidRPr="001967DB">
        <w:rPr>
          <w:szCs w:val="24"/>
        </w:rPr>
        <w:t>a</w:t>
      </w:r>
      <w:proofErr w:type="gramEnd"/>
      <w:r w:rsidRPr="001967DB">
        <w:rPr>
          <w:szCs w:val="24"/>
        </w:rPr>
        <w:t xml:space="preserve">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proofErr w:type="gramStart"/>
      <w:r w:rsidRPr="001967DB">
        <w:rPr>
          <w:szCs w:val="24"/>
        </w:rPr>
        <w:t>unlawful</w:t>
      </w:r>
      <w:proofErr w:type="gramEnd"/>
      <w:r w:rsidRPr="001967DB">
        <w:rPr>
          <w:szCs w:val="24"/>
        </w:rPr>
        <w:t xml:space="preserve">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proofErr w:type="spellStart"/>
      <w:r>
        <w:rPr>
          <w:szCs w:val="24"/>
        </w:rPr>
        <w:t>i</w:t>
      </w:r>
      <w:proofErr w:type="spellEnd"/>
      <w:r>
        <w:rPr>
          <w:szCs w:val="24"/>
        </w:rPr>
        <w:t>)</w:t>
      </w:r>
      <w:r w:rsidR="004E1A93">
        <w:rPr>
          <w:szCs w:val="24"/>
        </w:rPr>
        <w:tab/>
      </w:r>
      <w:r>
        <w:rPr>
          <w:szCs w:val="24"/>
        </w:rPr>
        <w:tab/>
      </w:r>
      <w:proofErr w:type="gramStart"/>
      <w:r w:rsidRPr="001967DB">
        <w:rPr>
          <w:szCs w:val="24"/>
        </w:rPr>
        <w:t>cruelty</w:t>
      </w:r>
      <w:proofErr w:type="gramEnd"/>
      <w:r w:rsidRPr="001967DB">
        <w:rPr>
          <w:szCs w:val="24"/>
        </w:rPr>
        <w:t xml:space="preserve">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proofErr w:type="gramStart"/>
      <w:r w:rsidRPr="001967DB">
        <w:rPr>
          <w:szCs w:val="24"/>
        </w:rPr>
        <w:t>child</w:t>
      </w:r>
      <w:proofErr w:type="gramEnd"/>
      <w:r w:rsidRPr="001967DB">
        <w:rPr>
          <w:szCs w:val="24"/>
        </w:rPr>
        <w:t xml:space="preserve">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lastRenderedPageBreak/>
        <w:tab/>
      </w:r>
      <w:r w:rsidRPr="001967DB">
        <w:rPr>
          <w:szCs w:val="24"/>
        </w:rPr>
        <w:tab/>
      </w:r>
      <w:r w:rsidRPr="001967DB">
        <w:rPr>
          <w:szCs w:val="24"/>
        </w:rPr>
        <w:tab/>
        <w:t>(k)</w:t>
      </w:r>
      <w:r>
        <w:rPr>
          <w:szCs w:val="24"/>
        </w:rPr>
        <w:tab/>
      </w:r>
      <w:proofErr w:type="gramStart"/>
      <w:r w:rsidRPr="001967DB">
        <w:rPr>
          <w:szCs w:val="24"/>
        </w:rPr>
        <w:t>criminal</w:t>
      </w:r>
      <w:proofErr w:type="gramEnd"/>
      <w:r w:rsidRPr="001967DB">
        <w:rPr>
          <w:szCs w:val="24"/>
        </w:rPr>
        <w:t xml:space="preserve">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1967DB" w:rsidRPr="001967DB">
        <w:rPr>
          <w:szCs w:val="24"/>
        </w:rPr>
        <w:t>A person who has been convicted of a criminal offense similar in nature to a crime enumerated in subsection (A) when the crime was committed in another jurisdiction or under federal law is subject to the restrictions set out in this section.</w:t>
      </w:r>
    </w:p>
    <w:p w:rsidR="007A5257" w:rsidRPr="006F694B" w:rsidRDefault="001967DB"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67DB">
        <w:rPr>
          <w:szCs w:val="24"/>
        </w:rPr>
        <w:tab/>
      </w:r>
      <w:r w:rsidR="00411985">
        <w:rPr>
          <w:szCs w:val="24"/>
        </w:rPr>
        <w:t>(C)</w:t>
      </w:r>
      <w:r w:rsidR="00411985">
        <w:rPr>
          <w:szCs w:val="24"/>
        </w:rPr>
        <w:tab/>
      </w:r>
      <w:r w:rsidR="007A5257" w:rsidRPr="006F694B">
        <w:rPr>
          <w:color w:val="000000" w:themeColor="text1"/>
          <w:u w:val="single" w:color="000000" w:themeColor="text1"/>
        </w:rPr>
        <w:t>At a minimum, the department shall check the Central Registry of Child Abuse and Neglect, other relevant department records, county sex offender registries, and records for the preceding five years of law enforcement agencies in the jurisdiction in which a person undergoing background checks pursuant to subsection (B) resides and, to the extent reasonably possible, jurisdictions in which the person has resided during that period to make the determinations required pursuant to subsection (B).</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szCs w:val="24"/>
        </w:rPr>
        <w:t>SECTION</w:t>
      </w:r>
      <w:r w:rsidRPr="00C8493F">
        <w:rPr>
          <w:szCs w:val="24"/>
        </w:rPr>
        <w:tab/>
        <w:t>6.</w:t>
      </w:r>
      <w:r w:rsidRPr="00C8493F">
        <w:rPr>
          <w:szCs w:val="24"/>
        </w:rPr>
        <w:tab/>
      </w:r>
      <w:r w:rsidRPr="00C8493F">
        <w:rPr>
          <w:u w:color="000000" w:themeColor="text1"/>
        </w:rPr>
        <w:t>Section 43</w:t>
      </w:r>
      <w:r w:rsidRPr="00C8493F">
        <w:rPr>
          <w:u w:color="000000" w:themeColor="text1"/>
        </w:rPr>
        <w:noBreakHyphen/>
        <w:t>1</w:t>
      </w:r>
      <w:r w:rsidRPr="00C8493F">
        <w:rPr>
          <w:u w:color="000000" w:themeColor="text1"/>
        </w:rPr>
        <w:noBreakHyphen/>
        <w:t>210 of the 1976 Code, as last amended by Act 281 of 2014,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t>“Section 43</w:t>
      </w:r>
      <w:r w:rsidRPr="00C8493F">
        <w:rPr>
          <w:szCs w:val="24"/>
        </w:rPr>
        <w:noBreakHyphen/>
        <w:t>1</w:t>
      </w:r>
      <w:r w:rsidRPr="00C8493F">
        <w:rPr>
          <w:szCs w:val="24"/>
        </w:rPr>
        <w:noBreakHyphen/>
        <w:t>210.</w:t>
      </w:r>
      <w:r w:rsidRPr="00C8493F">
        <w:rPr>
          <w:szCs w:val="24"/>
        </w:rPr>
        <w:tab/>
      </w:r>
      <w:r w:rsidRPr="00C8493F">
        <w:rPr>
          <w:szCs w:val="24"/>
          <w:u w:val="single"/>
        </w:rPr>
        <w:t>(A)</w:t>
      </w:r>
      <w:r w:rsidRPr="00C8493F">
        <w:rPr>
          <w:szCs w:val="24"/>
        </w:rPr>
        <w:tab/>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(1)</w:t>
      </w:r>
      <w:r w:rsidRPr="00C8493F">
        <w:rPr>
          <w:szCs w:val="24"/>
        </w:rPr>
        <w:tab/>
      </w:r>
      <w:proofErr w:type="gramStart"/>
      <w:r w:rsidRPr="00C8493F">
        <w:rPr>
          <w:szCs w:val="24"/>
        </w:rPr>
        <w:t>the</w:t>
      </w:r>
      <w:proofErr w:type="gramEnd"/>
      <w:r w:rsidRPr="00C8493F">
        <w:rPr>
          <w:szCs w:val="24"/>
        </w:rPr>
        <w:t xml:space="preserve"> monthly total number of cases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(2)</w:t>
      </w:r>
      <w:r w:rsidRPr="00C8493F">
        <w:rPr>
          <w:szCs w:val="24"/>
        </w:rPr>
        <w:tab/>
      </w:r>
      <w:proofErr w:type="gramStart"/>
      <w:r w:rsidRPr="00C8493F">
        <w:rPr>
          <w:szCs w:val="24"/>
        </w:rPr>
        <w:t>the</w:t>
      </w:r>
      <w:proofErr w:type="gramEnd"/>
      <w:r w:rsidRPr="00C8493F">
        <w:rPr>
          <w:szCs w:val="24"/>
        </w:rPr>
        <w:t xml:space="preserve"> monthly total number of children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(3)</w:t>
      </w:r>
      <w:r w:rsidRPr="00C8493F">
        <w:rPr>
          <w:szCs w:val="24"/>
        </w:rPr>
        <w:tab/>
        <w:t>the monthly total number of children seen by the Department of Social Services within twenty</w:t>
      </w:r>
      <w:r w:rsidRPr="00C8493F">
        <w:rPr>
          <w:szCs w:val="24"/>
        </w:rPr>
        <w:noBreakHyphen/>
        <w:t>four hours of a report of abuse or neglect that were accepted for intake;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lastRenderedPageBreak/>
        <w:tab/>
      </w:r>
      <w:r w:rsidRPr="00C8493F">
        <w:rPr>
          <w:szCs w:val="24"/>
        </w:rPr>
        <w:tab/>
        <w:t>(4)</w:t>
      </w:r>
      <w:r w:rsidRPr="00C8493F">
        <w:rPr>
          <w:szCs w:val="24"/>
        </w:rPr>
        <w:tab/>
      </w:r>
      <w:proofErr w:type="gramStart"/>
      <w:r w:rsidRPr="00C8493F">
        <w:rPr>
          <w:szCs w:val="24"/>
        </w:rPr>
        <w:t>the</w:t>
      </w:r>
      <w:proofErr w:type="gramEnd"/>
      <w:r w:rsidRPr="00C8493F">
        <w:rPr>
          <w:szCs w:val="24"/>
        </w:rPr>
        <w:t xml:space="preserve"> monthly total number of children that were not seen by the Department of Social Services within twenty</w:t>
      </w:r>
      <w:r w:rsidRPr="00C8493F">
        <w:rPr>
          <w:szCs w:val="24"/>
        </w:rPr>
        <w:noBreakHyphen/>
        <w:t>four hours of a report of abuse or neglect;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(5)</w:t>
      </w:r>
      <w:r w:rsidRPr="00C8493F">
        <w:rPr>
          <w:szCs w:val="24"/>
        </w:rPr>
        <w:tab/>
      </w:r>
      <w:proofErr w:type="gramStart"/>
      <w:r w:rsidRPr="00C8493F">
        <w:rPr>
          <w:szCs w:val="24"/>
        </w:rPr>
        <w:t>the</w:t>
      </w:r>
      <w:proofErr w:type="gramEnd"/>
      <w:r w:rsidRPr="00C8493F">
        <w:rPr>
          <w:szCs w:val="24"/>
        </w:rPr>
        <w:t xml:space="preserve"> total number of children in foster care that were seen by the Department of Social Services each month; </w:t>
      </w:r>
      <w:r w:rsidRPr="00C8493F">
        <w:rPr>
          <w:strike/>
          <w:szCs w:val="24"/>
        </w:rPr>
        <w:t>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szCs w:val="24"/>
        </w:rPr>
        <w:tab/>
      </w:r>
      <w:r w:rsidRPr="00C8493F">
        <w:rPr>
          <w:szCs w:val="24"/>
        </w:rPr>
        <w:tab/>
        <w:t>(6)</w:t>
      </w:r>
      <w:r w:rsidRPr="00C8493F">
        <w:rPr>
          <w:szCs w:val="24"/>
        </w:rPr>
        <w:tab/>
      </w:r>
      <w:proofErr w:type="gramStart"/>
      <w:r w:rsidRPr="00C8493F">
        <w:rPr>
          <w:szCs w:val="24"/>
        </w:rPr>
        <w:t>the</w:t>
      </w:r>
      <w:proofErr w:type="gramEnd"/>
      <w:r w:rsidRPr="00C8493F">
        <w:rPr>
          <w:szCs w:val="24"/>
        </w:rPr>
        <w:t xml:space="preserve"> total number of children in foster care that were not seen by the Department of Social Services each month</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(7)</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children placed with a relative or other person pursuant to a safety plan;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(8)</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children placed with a relative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(9)</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children placed with a relative not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(10)</w:t>
      </w:r>
      <w:r w:rsidRPr="00C8493F">
        <w:rPr>
          <w:u w:color="000000" w:themeColor="text1"/>
        </w:rPr>
        <w:tab/>
      </w:r>
      <w:proofErr w:type="gramStart"/>
      <w:r w:rsidRPr="00C8493F">
        <w:rPr>
          <w:u w:val="single" w:color="000000" w:themeColor="text1"/>
        </w:rPr>
        <w:t>for</w:t>
      </w:r>
      <w:proofErr w:type="gramEnd"/>
      <w:r w:rsidRPr="00C8493F">
        <w:rPr>
          <w:u w:val="single" w:color="000000" w:themeColor="text1"/>
        </w:rPr>
        <w:t xml:space="preserve"> each case in which a relative requests to be licensed as a kinship foster parent, the number of days before a license is granted;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u w:color="000000" w:themeColor="text1"/>
        </w:rPr>
        <w:tab/>
      </w:r>
      <w:r w:rsidRPr="00C8493F">
        <w:rPr>
          <w:u w:color="000000" w:themeColor="text1"/>
        </w:rPr>
        <w:tab/>
      </w:r>
      <w:r w:rsidRPr="00C8493F">
        <w:rPr>
          <w:u w:val="single" w:color="000000" w:themeColor="text1"/>
        </w:rPr>
        <w:t>(11)</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relatives who apply to be licensed as a kinship foster parent and request a waiver of </w:t>
      </w:r>
      <w:proofErr w:type="spellStart"/>
      <w:r w:rsidRPr="00C8493F">
        <w:rPr>
          <w:u w:val="single" w:color="000000" w:themeColor="text1"/>
        </w:rPr>
        <w:t>nonsafety</w:t>
      </w:r>
      <w:proofErr w:type="spellEnd"/>
      <w:r w:rsidRPr="00C8493F">
        <w:rPr>
          <w:u w:val="single" w:color="000000" w:themeColor="text1"/>
        </w:rPr>
        <w:t xml:space="preserve"> licensing requirements who are subsequently granted a license with the waiver.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szCs w:val="24"/>
        </w:rPr>
        <w:tab/>
      </w:r>
      <w:r w:rsidRPr="00C8493F">
        <w:rPr>
          <w:szCs w:val="24"/>
          <w:u w:val="single"/>
        </w:rPr>
        <w:t>(B)</w:t>
      </w:r>
      <w:r w:rsidRPr="00C8493F">
        <w:rPr>
          <w:szCs w:val="24"/>
        </w:rPr>
        <w:tab/>
        <w:t>The Department of Social Services shall prepare and submit this report no later t</w:t>
      </w:r>
      <w:r w:rsidR="00196556">
        <w:rPr>
          <w:szCs w:val="24"/>
        </w:rPr>
        <w:t>han March first of each year.”</w:t>
      </w:r>
      <w:r w:rsidR="00196556">
        <w:rPr>
          <w:szCs w:val="24"/>
        </w:rPr>
        <w:tab/>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C8493F">
        <w:t>.</w:t>
      </w:r>
      <w:r w:rsidRPr="00C8493F">
        <w:tab/>
        <w:t>Section 63-7-20(6) of the 1976 Code, as last amended by Act 238 of 2016,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tab/>
        <w:t>“</w:t>
      </w:r>
      <w:r w:rsidRPr="00C8493F">
        <w:rPr>
          <w:u w:color="000000" w:themeColor="text1"/>
        </w:rPr>
        <w:t>(6)</w:t>
      </w:r>
      <w:r w:rsidRPr="00C8493F">
        <w:rPr>
          <w:u w:color="000000" w:themeColor="text1"/>
        </w:rPr>
        <w:tab/>
        <w:t>‘Child abuse or neglect’ or ‘harm’ occurs when</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val="single" w:color="000000" w:themeColor="text1"/>
        </w:rPr>
        <w:t>(a)</w:t>
      </w:r>
      <w:r w:rsidRPr="00C8493F">
        <w:rPr>
          <w:u w:color="000000" w:themeColor="text1"/>
        </w:rPr>
        <w:tab/>
      </w:r>
      <w:proofErr w:type="gramStart"/>
      <w:r w:rsidRPr="00C8493F">
        <w:rPr>
          <w:u w:color="000000" w:themeColor="text1"/>
        </w:rPr>
        <w:t>the</w:t>
      </w:r>
      <w:proofErr w:type="gramEnd"/>
      <w:r w:rsidRPr="00C8493F">
        <w:rPr>
          <w:u w:color="000000" w:themeColor="text1"/>
        </w:rPr>
        <w:t xml:space="preserve"> parent, guardian, or other person responsible for the child’s welfare: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(a)</w:t>
      </w:r>
      <w:r w:rsidRPr="00C8493F">
        <w:rPr>
          <w:u w:val="single" w:color="000000" w:themeColor="text1"/>
        </w:rPr>
        <w:t>(</w:t>
      </w:r>
      <w:proofErr w:type="spellStart"/>
      <w:r w:rsidRPr="00C8493F">
        <w:rPr>
          <w:u w:val="single" w:color="000000" w:themeColor="text1"/>
        </w:rPr>
        <w:t>i</w:t>
      </w:r>
      <w:proofErr w:type="spellEnd"/>
      <w:r w:rsidRPr="00C8493F">
        <w:rPr>
          <w:u w:val="single" w:color="000000" w:themeColor="text1"/>
        </w:rPr>
        <w:t>)</w:t>
      </w:r>
      <w:r w:rsidRPr="00C8493F">
        <w:rPr>
          <w:u w:color="000000" w:themeColor="text1"/>
        </w:rP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w:t>
      </w:r>
      <w:proofErr w:type="spellStart"/>
      <w:proofErr w:type="gramStart"/>
      <w:r w:rsidRPr="00C8493F">
        <w:rPr>
          <w:strike/>
          <w:u w:color="000000" w:themeColor="text1"/>
        </w:rPr>
        <w:t>i</w:t>
      </w:r>
      <w:proofErr w:type="spellEnd"/>
      <w:proofErr w:type="gramEnd"/>
      <w:r w:rsidRPr="00C8493F">
        <w:rPr>
          <w:strike/>
          <w:u w:color="000000" w:themeColor="text1"/>
        </w:rPr>
        <w:t>)</w:t>
      </w:r>
      <w:r w:rsidRPr="00C8493F">
        <w:rPr>
          <w:u w:val="single" w:color="000000" w:themeColor="text1"/>
        </w:rPr>
        <w:t>(A)</w:t>
      </w:r>
      <w:r w:rsidRPr="00C8493F">
        <w:rPr>
          <w:u w:color="000000" w:themeColor="text1"/>
        </w:rPr>
        <w:tab/>
      </w:r>
      <w:proofErr w:type="gramStart"/>
      <w:r w:rsidRPr="00C8493F">
        <w:rPr>
          <w:u w:color="000000" w:themeColor="text1"/>
        </w:rPr>
        <w:t>is</w:t>
      </w:r>
      <w:proofErr w:type="gramEnd"/>
      <w:r w:rsidRPr="00C8493F">
        <w:rPr>
          <w:u w:color="000000" w:themeColor="text1"/>
        </w:rPr>
        <w:t xml:space="preserve"> administered by a parent or person in loco parentis;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w:t>
      </w:r>
      <w:r w:rsidRPr="00C8493F">
        <w:rPr>
          <w:u w:val="single" w:color="000000" w:themeColor="text1"/>
        </w:rPr>
        <w:t>(B)</w:t>
      </w:r>
      <w:r w:rsidRPr="00C8493F">
        <w:rPr>
          <w:u w:color="000000" w:themeColor="text1"/>
        </w:rPr>
        <w:tab/>
      </w:r>
      <w:proofErr w:type="gramStart"/>
      <w:r w:rsidRPr="00C8493F">
        <w:rPr>
          <w:u w:color="000000" w:themeColor="text1"/>
        </w:rPr>
        <w:t>is</w:t>
      </w:r>
      <w:proofErr w:type="gramEnd"/>
      <w:r w:rsidRPr="00C8493F">
        <w:rPr>
          <w:u w:color="000000" w:themeColor="text1"/>
        </w:rPr>
        <w:t xml:space="preserve"> perpetrated for the sole purpose of restraining or correcting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(iii)</w:t>
      </w:r>
      <w:r w:rsidRPr="00C8493F">
        <w:rPr>
          <w:u w:val="single" w:color="000000" w:themeColor="text1"/>
        </w:rPr>
        <w:t>(C)</w:t>
      </w:r>
      <w:r w:rsidRPr="00C8493F">
        <w:rPr>
          <w:u w:color="000000" w:themeColor="text1"/>
        </w:rPr>
        <w:tab/>
        <w:t>is reasonable in manner and moderate in degree;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proofErr w:type="gramStart"/>
      <w:r w:rsidRPr="00C8493F">
        <w:rPr>
          <w:strike/>
          <w:u w:color="000000" w:themeColor="text1"/>
        </w:rPr>
        <w:t>(iv)</w:t>
      </w:r>
      <w:proofErr w:type="gramEnd"/>
      <w:r w:rsidRPr="00C8493F">
        <w:rPr>
          <w:u w:val="single" w:color="000000" w:themeColor="text1"/>
        </w:rPr>
        <w:t>(D)</w:t>
      </w:r>
      <w:r w:rsidRPr="00C8493F">
        <w:rPr>
          <w:u w:color="000000" w:themeColor="text1"/>
        </w:rPr>
        <w:tab/>
      </w:r>
      <w:proofErr w:type="gramStart"/>
      <w:r w:rsidRPr="00C8493F">
        <w:rPr>
          <w:u w:color="000000" w:themeColor="text1"/>
        </w:rPr>
        <w:t>has</w:t>
      </w:r>
      <w:proofErr w:type="gramEnd"/>
      <w:r w:rsidRPr="00C8493F">
        <w:rPr>
          <w:u w:color="000000" w:themeColor="text1"/>
        </w:rPr>
        <w:t xml:space="preserve"> not brought about permanent or lasting damage to the child;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lastRenderedPageBreak/>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(v)</w:t>
      </w:r>
      <w:r w:rsidRPr="00C8493F">
        <w:rPr>
          <w:u w:val="single" w:color="000000" w:themeColor="text1"/>
        </w:rPr>
        <w:t>(E)</w:t>
      </w:r>
      <w:r w:rsidRPr="00C8493F">
        <w:rPr>
          <w:u w:color="000000" w:themeColor="text1"/>
        </w:rPr>
        <w:tab/>
      </w:r>
      <w:proofErr w:type="gramStart"/>
      <w:r w:rsidRPr="00C8493F">
        <w:rPr>
          <w:u w:color="000000" w:themeColor="text1"/>
        </w:rPr>
        <w:t>is</w:t>
      </w:r>
      <w:proofErr w:type="gramEnd"/>
      <w:r w:rsidRPr="00C8493F">
        <w:rPr>
          <w:u w:color="000000" w:themeColor="text1"/>
        </w:rPr>
        <w:t xml:space="preserve"> not reckless or grossly negligent behavior by the parents</w:t>
      </w:r>
      <w:r w:rsidRPr="00C8493F">
        <w:rPr>
          <w:strike/>
          <w:u w:color="000000" w:themeColor="text1"/>
        </w:rPr>
        <w:t>.</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(b)</w:t>
      </w:r>
      <w:r w:rsidRPr="00C8493F">
        <w:rPr>
          <w:u w:val="single" w:color="000000" w:themeColor="text1"/>
        </w:rPr>
        <w:t>(ii)</w:t>
      </w:r>
      <w:r w:rsidRPr="00C8493F">
        <w:rPr>
          <w:u w:color="000000" w:themeColor="text1"/>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(c)</w:t>
      </w:r>
      <w:r w:rsidRPr="00C8493F">
        <w:rPr>
          <w:u w:val="single" w:color="000000" w:themeColor="text1"/>
        </w:rPr>
        <w:t>(iii)</w:t>
      </w:r>
      <w:r w:rsidRPr="00C8493F">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w:t>
      </w:r>
      <w:r w:rsidR="00196556">
        <w:rPr>
          <w:u w:color="000000" w:themeColor="text1"/>
        </w:rPr>
        <w:t>or the purpose of this chapter ‘adequate health care’</w:t>
      </w:r>
      <w:r w:rsidRPr="00C8493F">
        <w:rPr>
          <w:u w:color="000000" w:themeColor="text1"/>
        </w:rPr>
        <w:t xml:space="preserve"> includes any medical or nonmedical remedial health care permitted or authorized under state law;</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(d)</w:t>
      </w:r>
      <w:r w:rsidRPr="00C8493F">
        <w:rPr>
          <w:u w:val="single" w:color="000000" w:themeColor="text1"/>
        </w:rPr>
        <w:t>(</w:t>
      </w:r>
      <w:proofErr w:type="gramStart"/>
      <w:r w:rsidRPr="00C8493F">
        <w:rPr>
          <w:u w:val="single" w:color="000000" w:themeColor="text1"/>
        </w:rPr>
        <w:t>iv</w:t>
      </w:r>
      <w:proofErr w:type="gramEnd"/>
      <w:r w:rsidRPr="00C8493F">
        <w:rPr>
          <w:u w:val="single" w:color="000000" w:themeColor="text1"/>
        </w:rPr>
        <w:t>)</w:t>
      </w:r>
      <w:r w:rsidRPr="00C8493F">
        <w:rPr>
          <w:u w:color="000000" w:themeColor="text1"/>
        </w:rPr>
        <w:tab/>
        <w:t>abandons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(e)</w:t>
      </w:r>
      <w:r w:rsidRPr="00C8493F">
        <w:rPr>
          <w:u w:val="single" w:color="000000" w:themeColor="text1"/>
        </w:rPr>
        <w:t>(v)</w:t>
      </w:r>
      <w:r w:rsidRPr="00C8493F">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(f)</w:t>
      </w:r>
      <w:r w:rsidRPr="00C8493F">
        <w:rPr>
          <w:u w:val="single" w:color="000000" w:themeColor="text1"/>
        </w:rPr>
        <w:t>(vi)</w:t>
      </w:r>
      <w:r w:rsidRPr="00C8493F">
        <w:rPr>
          <w:u w:color="000000" w:themeColor="text1"/>
        </w:rPr>
        <w:tab/>
        <w:t xml:space="preserve">has committed abuse or neglect as described in </w:t>
      </w:r>
      <w:proofErr w:type="spellStart"/>
      <w:r w:rsidRPr="00C8493F">
        <w:rPr>
          <w:strike/>
          <w:u w:color="000000" w:themeColor="text1"/>
        </w:rPr>
        <w:t>subsections</w:t>
      </w:r>
      <w:r w:rsidRPr="00C8493F">
        <w:rPr>
          <w:u w:val="single" w:color="000000" w:themeColor="text1"/>
        </w:rPr>
        <w:t>subsubitems</w:t>
      </w:r>
      <w:proofErr w:type="spellEnd"/>
      <w:r w:rsidRPr="00C8493F">
        <w:rPr>
          <w:u w:color="000000" w:themeColor="text1"/>
        </w:rPr>
        <w:t xml:space="preserve"> </w:t>
      </w:r>
      <w:r w:rsidRPr="00C8493F">
        <w:rPr>
          <w:strike/>
          <w:u w:color="000000" w:themeColor="text1"/>
        </w:rPr>
        <w:t>(a)</w:t>
      </w:r>
      <w:r w:rsidRPr="00C8493F">
        <w:rPr>
          <w:u w:val="single" w:color="000000" w:themeColor="text1"/>
        </w:rPr>
        <w:t>(</w:t>
      </w:r>
      <w:proofErr w:type="spellStart"/>
      <w:r w:rsidRPr="00C8493F">
        <w:rPr>
          <w:u w:val="single" w:color="000000" w:themeColor="text1"/>
        </w:rPr>
        <w:t>i</w:t>
      </w:r>
      <w:proofErr w:type="spellEnd"/>
      <w:r w:rsidRPr="00C8493F">
        <w:rPr>
          <w:u w:val="single" w:color="000000" w:themeColor="text1"/>
        </w:rPr>
        <w:t>)</w:t>
      </w:r>
      <w:r w:rsidRPr="00C8493F">
        <w:rPr>
          <w:u w:color="000000" w:themeColor="text1"/>
        </w:rPr>
        <w:t xml:space="preserve"> through </w:t>
      </w:r>
      <w:r w:rsidRPr="00C8493F">
        <w:rPr>
          <w:strike/>
          <w:u w:color="000000" w:themeColor="text1"/>
        </w:rPr>
        <w:t>(e)</w:t>
      </w:r>
      <w:r w:rsidRPr="00C8493F">
        <w:rPr>
          <w:u w:val="single" w:color="000000" w:themeColor="text1"/>
        </w:rPr>
        <w:t>(v)</w:t>
      </w:r>
      <w:r w:rsidRPr="00C8493F">
        <w:rPr>
          <w:u w:color="000000" w:themeColor="text1"/>
        </w:rPr>
        <w:t xml:space="preserve"> such that a child who subsequently becomes part of the person’s household is at substantial risk of one of those forms of abuse or neglect</w:t>
      </w:r>
      <w:r w:rsidRPr="00C8493F">
        <w:rPr>
          <w:strike/>
          <w:u w:color="000000" w:themeColor="text1"/>
        </w:rPr>
        <w:t>.</w:t>
      </w:r>
      <w:r w:rsidRPr="00C8493F">
        <w:rPr>
          <w:u w:val="single" w:color="000000" w:themeColor="text1"/>
        </w:rPr>
        <w:t>; or</w:t>
      </w:r>
    </w:p>
    <w:p w:rsidR="0077148E"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00706975" w:rsidRPr="008A4CDD">
        <w:rPr>
          <w:u w:val="single" w:color="000000" w:themeColor="text1"/>
        </w:rPr>
        <w:t>(b)</w:t>
      </w:r>
      <w:r w:rsidR="00706975" w:rsidRPr="008A4CDD">
        <w:rPr>
          <w:u w:color="000000" w:themeColor="text1"/>
        </w:rPr>
        <w:tab/>
      </w:r>
      <w:proofErr w:type="gramStart"/>
      <w:r w:rsidR="00706975" w:rsidRPr="008A4CDD">
        <w:rPr>
          <w:u w:val="single" w:color="000000" w:themeColor="text1"/>
        </w:rPr>
        <w:t>a</w:t>
      </w:r>
      <w:proofErr w:type="gramEnd"/>
      <w:r w:rsidR="00706975" w:rsidRPr="008A4CDD">
        <w:rPr>
          <w:u w:val="single" w:color="000000" w:themeColor="text1"/>
        </w:rPr>
        <w:t xml:space="preserve"> child is a victim of trafficking in persons as defined in Section 16</w:t>
      </w:r>
      <w:r w:rsidR="00706975" w:rsidRPr="008A4CDD">
        <w:rPr>
          <w:u w:val="single" w:color="000000" w:themeColor="text1"/>
        </w:rPr>
        <w:noBreakHyphen/>
        <w:t>3</w:t>
      </w:r>
      <w:r w:rsidR="00706975" w:rsidRPr="008A4CDD">
        <w:rPr>
          <w:u w:val="single" w:color="000000" w:themeColor="text1"/>
        </w:rPr>
        <w:noBreakHyphen/>
        <w:t xml:space="preserve">2010, including sex trafficking, regardless of whether the perpetrator is a parent, guardian, or other person responsible for the child’s welfare.  If acts or omissions by a parent, guardian, or other person responsible for the child’s welfare was not the proximate cause of the child being a victim of trafficking in persons, then the Department of Social Services may not find or indicate against the parent, guardian, or other person responsible for the child’s welfare pursuant to this </w:t>
      </w:r>
      <w:proofErr w:type="spellStart"/>
      <w:r w:rsidR="00706975" w:rsidRPr="008A4CDD">
        <w:rPr>
          <w:u w:val="single" w:color="000000" w:themeColor="text1"/>
        </w:rPr>
        <w:t>subitem</w:t>
      </w:r>
      <w:proofErr w:type="spellEnd"/>
      <w:r w:rsidR="00706975" w:rsidRPr="008A4CDD">
        <w:rPr>
          <w:u w:val="single" w:color="000000" w:themeColor="text1"/>
        </w:rPr>
        <w:t>.</w:t>
      </w:r>
      <w:r w:rsidR="00706975" w:rsidRPr="008A4CDD">
        <w:rPr>
          <w:u w:color="000000" w:themeColor="text1"/>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70A6">
        <w:t>8</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887" w:rsidRDefault="00231887" w:rsidP="00231887">
      <w:pPr>
        <w:suppressAutoHyphens/>
      </w:pPr>
    </w:p>
    <w:sectPr w:rsidR="00231887" w:rsidSect="00F026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0D33AA-95E7-447C-8E5A-D9ECE45271C7}"/>
    <w:embedBold r:id="rId2" w:fontKey="{A9A6BE19-38FF-41E5-B0B6-D7ADCB07C11C}"/>
  </w:font>
  <w:font w:name="Calibri">
    <w:panose1 w:val="020F0502020204030204"/>
    <w:charset w:val="00"/>
    <w:family w:val="swiss"/>
    <w:pitch w:val="variable"/>
    <w:sig w:usb0="E00002FF" w:usb1="4000ACFF" w:usb2="00000001" w:usb3="00000000" w:csb0="0000019F" w:csb1="00000000"/>
    <w:embedRegular r:id="rId3" w:fontKey="{3DA0FEC2-F54B-45B9-B893-53D9AA3EF532}"/>
  </w:font>
  <w:font w:name="Segoe UI">
    <w:panose1 w:val="020B0502040204020203"/>
    <w:charset w:val="00"/>
    <w:family w:val="swiss"/>
    <w:pitch w:val="variable"/>
    <w:sig w:usb0="E10022FF" w:usb1="C000E47F" w:usb2="00000029" w:usb3="00000000" w:csb0="000001DF" w:csb1="00000000"/>
    <w:embedRegular r:id="rId4" w:fontKey="{784B6D84-9388-4B5F-870C-1009F37F8387}"/>
  </w:font>
  <w:font w:name="Cambria">
    <w:panose1 w:val="02040503050406030204"/>
    <w:charset w:val="00"/>
    <w:family w:val="roman"/>
    <w:pitch w:val="variable"/>
    <w:sig w:usb0="E00002FF" w:usb1="400004FF" w:usb2="00000000" w:usb3="00000000" w:csb0="0000019F" w:csb1="00000000"/>
    <w:embedRegular r:id="rId5" w:fontKey="{44BCFDD7-8F8F-45E7-AEB2-E1188F981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rsidR="00F0264A">
      <w:t>-</w:t>
    </w:r>
    <w:r w:rsidR="00F0264A">
      <w:fldChar w:fldCharType="begin"/>
    </w:r>
    <w:r w:rsidR="00F0264A">
      <w:instrText xml:space="preserve"> PAGE  \* MERGEFORMAT </w:instrText>
    </w:r>
    <w:r w:rsidR="00F0264A">
      <w:fldChar w:fldCharType="separate"/>
    </w:r>
    <w:r w:rsidR="00497F85">
      <w:rPr>
        <w:noProof/>
      </w:rPr>
      <w:t>1</w:t>
    </w:r>
    <w:r w:rsidR="00F0264A">
      <w:fldChar w:fldCharType="end"/>
    </w:r>
    <w:r w:rsidR="00F026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4A" w:rsidRPr="00CB129A" w:rsidRDefault="00F0264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497F85">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3F16"/>
    <w:rsid w:val="000E0100"/>
    <w:rsid w:val="000E1785"/>
    <w:rsid w:val="000E7318"/>
    <w:rsid w:val="000F40FA"/>
    <w:rsid w:val="001035F1"/>
    <w:rsid w:val="0010776B"/>
    <w:rsid w:val="00133E66"/>
    <w:rsid w:val="00142C2F"/>
    <w:rsid w:val="001435A3"/>
    <w:rsid w:val="00146ED3"/>
    <w:rsid w:val="001503AB"/>
    <w:rsid w:val="00151044"/>
    <w:rsid w:val="00196556"/>
    <w:rsid w:val="001967DB"/>
    <w:rsid w:val="001D08F2"/>
    <w:rsid w:val="001D3A58"/>
    <w:rsid w:val="001D525B"/>
    <w:rsid w:val="001D7F4F"/>
    <w:rsid w:val="00205238"/>
    <w:rsid w:val="00231887"/>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403BD"/>
    <w:rsid w:val="00461441"/>
    <w:rsid w:val="004809EE"/>
    <w:rsid w:val="00497F85"/>
    <w:rsid w:val="004D79F1"/>
    <w:rsid w:val="004E1A93"/>
    <w:rsid w:val="004E7AC2"/>
    <w:rsid w:val="004E7D54"/>
    <w:rsid w:val="004F34D1"/>
    <w:rsid w:val="004F7AD5"/>
    <w:rsid w:val="0050000E"/>
    <w:rsid w:val="00524F74"/>
    <w:rsid w:val="005273C6"/>
    <w:rsid w:val="00530A69"/>
    <w:rsid w:val="00545593"/>
    <w:rsid w:val="00556EBF"/>
    <w:rsid w:val="00577C6C"/>
    <w:rsid w:val="005A62FE"/>
    <w:rsid w:val="005C2FE2"/>
    <w:rsid w:val="005E2BC9"/>
    <w:rsid w:val="005F0C52"/>
    <w:rsid w:val="00605102"/>
    <w:rsid w:val="006215AA"/>
    <w:rsid w:val="006234FD"/>
    <w:rsid w:val="006829F5"/>
    <w:rsid w:val="006913C9"/>
    <w:rsid w:val="0069470D"/>
    <w:rsid w:val="006D58AA"/>
    <w:rsid w:val="006F3BDF"/>
    <w:rsid w:val="00706975"/>
    <w:rsid w:val="00720F2B"/>
    <w:rsid w:val="00734F00"/>
    <w:rsid w:val="0077148E"/>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D69B9"/>
    <w:rsid w:val="008E4002"/>
    <w:rsid w:val="008F0F33"/>
    <w:rsid w:val="008F4429"/>
    <w:rsid w:val="009206AB"/>
    <w:rsid w:val="009370A6"/>
    <w:rsid w:val="0094021A"/>
    <w:rsid w:val="00985425"/>
    <w:rsid w:val="009B44AF"/>
    <w:rsid w:val="009C6A0B"/>
    <w:rsid w:val="009F0C77"/>
    <w:rsid w:val="009F4DD1"/>
    <w:rsid w:val="00A02543"/>
    <w:rsid w:val="00A277B5"/>
    <w:rsid w:val="00A41684"/>
    <w:rsid w:val="00A64E80"/>
    <w:rsid w:val="00A72BCD"/>
    <w:rsid w:val="00A741D9"/>
    <w:rsid w:val="00A833AB"/>
    <w:rsid w:val="00A9741D"/>
    <w:rsid w:val="00A977CB"/>
    <w:rsid w:val="00AC34A2"/>
    <w:rsid w:val="00AD1C9A"/>
    <w:rsid w:val="00AD4B17"/>
    <w:rsid w:val="00AE0138"/>
    <w:rsid w:val="00B40571"/>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2003"/>
    <w:rsid w:val="00D73A67"/>
    <w:rsid w:val="00D970A9"/>
    <w:rsid w:val="00DA0562"/>
    <w:rsid w:val="00DA2E40"/>
    <w:rsid w:val="00DF3845"/>
    <w:rsid w:val="00E129E1"/>
    <w:rsid w:val="00E13649"/>
    <w:rsid w:val="00E41911"/>
    <w:rsid w:val="00E44B57"/>
    <w:rsid w:val="00E92EEF"/>
    <w:rsid w:val="00E95963"/>
    <w:rsid w:val="00EF2368"/>
    <w:rsid w:val="00F0264A"/>
    <w:rsid w:val="00F24442"/>
    <w:rsid w:val="00F50AE3"/>
    <w:rsid w:val="00F53D84"/>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71D5D-E1B8-4F8B-9BA6-A6C4A2BA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2D3B2E3F.dotm</Template>
  <TotalTime>0</TotalTime>
  <Pages>9</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(Jan. 26, 2018) - South Carolina Legislature Online</dc:title>
  <dc:creator>%USERNAME%</dc:creator>
  <cp:lastModifiedBy>Derrick Williamson</cp:lastModifiedBy>
  <cp:revision>3</cp:revision>
  <cp:lastPrinted>2017-02-08T15:54:00Z</cp:lastPrinted>
  <dcterms:created xsi:type="dcterms:W3CDTF">2018-01-26T18:42:00Z</dcterms:created>
  <dcterms:modified xsi:type="dcterms:W3CDTF">2018-02-13T20:03:00Z</dcterms:modified>
</cp:coreProperties>
</file>