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CE4" w:rsidRDefault="00A45CE4" w:rsidP="009D2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D25B7" w:rsidRDefault="009D25B7" w:rsidP="009D2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B7" w:rsidRDefault="009D25B7" w:rsidP="009D2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B7" w:rsidRDefault="009D25B7" w:rsidP="009D2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B7" w:rsidRDefault="009D25B7" w:rsidP="009D2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B7" w:rsidRDefault="009D25B7" w:rsidP="009D2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5B7" w:rsidRDefault="009D25B7" w:rsidP="009D2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5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612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2A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39F3">
        <w:rPr>
          <w:color w:val="000000" w:themeColor="text1"/>
          <w:u w:color="000000" w:themeColor="text1"/>
        </w:rPr>
        <w:t>TO AMEND SECTIONS 63</w:t>
      </w:r>
      <w:r w:rsidR="00E97F49">
        <w:rPr>
          <w:color w:val="000000" w:themeColor="text1"/>
          <w:u w:color="000000" w:themeColor="text1"/>
        </w:rPr>
        <w:noBreakHyphen/>
      </w:r>
      <w:r w:rsidRPr="007739F3">
        <w:rPr>
          <w:color w:val="000000" w:themeColor="text1"/>
          <w:u w:color="000000" w:themeColor="text1"/>
        </w:rPr>
        <w:t>17</w:t>
      </w:r>
      <w:r w:rsidR="00E97F49">
        <w:rPr>
          <w:color w:val="000000" w:themeColor="text1"/>
          <w:u w:color="000000" w:themeColor="text1"/>
        </w:rPr>
        <w:noBreakHyphen/>
      </w:r>
      <w:r w:rsidRPr="007739F3">
        <w:rPr>
          <w:color w:val="000000" w:themeColor="text1"/>
          <w:u w:color="000000" w:themeColor="text1"/>
        </w:rPr>
        <w:t>3010, 63</w:t>
      </w:r>
      <w:r w:rsidR="00E97F49">
        <w:rPr>
          <w:color w:val="000000" w:themeColor="text1"/>
          <w:u w:color="000000" w:themeColor="text1"/>
        </w:rPr>
        <w:noBreakHyphen/>
      </w:r>
      <w:r w:rsidRPr="007739F3">
        <w:rPr>
          <w:color w:val="000000" w:themeColor="text1"/>
          <w:u w:color="000000" w:themeColor="text1"/>
        </w:rPr>
        <w:t>17</w:t>
      </w:r>
      <w:r w:rsidR="00E97F49">
        <w:rPr>
          <w:color w:val="000000" w:themeColor="text1"/>
          <w:u w:color="000000" w:themeColor="text1"/>
        </w:rPr>
        <w:noBreakHyphen/>
      </w:r>
      <w:r w:rsidRPr="007739F3">
        <w:rPr>
          <w:color w:val="000000" w:themeColor="text1"/>
          <w:u w:color="000000" w:themeColor="text1"/>
        </w:rPr>
        <w:t>3810,</w:t>
      </w:r>
      <w:r>
        <w:rPr>
          <w:color w:val="000000" w:themeColor="text1"/>
          <w:u w:color="000000" w:themeColor="text1"/>
        </w:rPr>
        <w:t xml:space="preserve"> BOTH AS AMENDED,</w:t>
      </w:r>
      <w:r w:rsidRPr="007739F3">
        <w:rPr>
          <w:color w:val="000000" w:themeColor="text1"/>
          <w:u w:color="000000" w:themeColor="text1"/>
        </w:rPr>
        <w:t xml:space="preserve"> AND 63</w:t>
      </w:r>
      <w:r w:rsidR="00E97F49">
        <w:rPr>
          <w:color w:val="000000" w:themeColor="text1"/>
          <w:u w:color="000000" w:themeColor="text1"/>
        </w:rPr>
        <w:noBreakHyphen/>
      </w:r>
      <w:r w:rsidRPr="007739F3">
        <w:rPr>
          <w:color w:val="000000" w:themeColor="text1"/>
          <w:u w:color="000000" w:themeColor="text1"/>
        </w:rPr>
        <w:t>17</w:t>
      </w:r>
      <w:r w:rsidR="00E97F49">
        <w:rPr>
          <w:color w:val="000000" w:themeColor="text1"/>
          <w:u w:color="000000" w:themeColor="text1"/>
        </w:rPr>
        <w:noBreakHyphen/>
      </w:r>
      <w:r w:rsidRPr="007739F3">
        <w:rPr>
          <w:color w:val="000000" w:themeColor="text1"/>
          <w:u w:color="000000" w:themeColor="text1"/>
        </w:rPr>
        <w:t>3935, CODE OF LAWS OF SOUTH CAROLINA, 1976, RELATING TO THE “UNIFORM INTERSTATE FAMILY SUPPORT ACT”, SO AS TO MAKE TECHNICAL CORRECTIONS.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6122" w:rsidRDefault="00626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6122" w:rsidRDefault="00626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122" w:rsidRDefault="00626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93262" w:rsidRPr="007739F3">
        <w:rPr>
          <w:color w:val="000000" w:themeColor="text1"/>
          <w:u w:color="000000" w:themeColor="text1"/>
        </w:rPr>
        <w:t>Section 63</w:t>
      </w:r>
      <w:r w:rsidR="00E97F49">
        <w:rPr>
          <w:color w:val="000000" w:themeColor="text1"/>
          <w:u w:color="000000" w:themeColor="text1"/>
        </w:rPr>
        <w:noBreakHyphen/>
      </w:r>
      <w:r w:rsidR="00F93262" w:rsidRPr="007739F3">
        <w:rPr>
          <w:color w:val="000000" w:themeColor="text1"/>
          <w:u w:color="000000" w:themeColor="text1"/>
        </w:rPr>
        <w:t>17</w:t>
      </w:r>
      <w:r w:rsidR="00E97F49">
        <w:rPr>
          <w:color w:val="000000" w:themeColor="text1"/>
          <w:u w:color="000000" w:themeColor="text1"/>
        </w:rPr>
        <w:noBreakHyphen/>
      </w:r>
      <w:r w:rsidR="00F93262" w:rsidRPr="007739F3">
        <w:rPr>
          <w:color w:val="000000" w:themeColor="text1"/>
          <w:u w:color="000000" w:themeColor="text1"/>
        </w:rPr>
        <w:t>3010(A)(2) and (B) of the 1976 Code, as last amended by Act 33 of 2015, is further amended to read:</w:t>
      </w:r>
    </w:p>
    <w:p w:rsidR="00F93262" w:rsidRDefault="00F932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93262" w:rsidRDefault="00F932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w:t>
      </w:r>
      <w:r w:rsidRPr="00C81345">
        <w:t>(2)</w:t>
      </w:r>
      <w:r>
        <w:tab/>
      </w:r>
      <w:r w:rsidRPr="00C81345">
        <w:t>the individual submits to the jurisdiction of this State by consent</w:t>
      </w:r>
      <w:r>
        <w:t xml:space="preserve"> </w:t>
      </w:r>
      <w:r>
        <w:rPr>
          <w:u w:val="single"/>
        </w:rPr>
        <w:t>in a record</w:t>
      </w:r>
      <w:r w:rsidRPr="00C81345">
        <w:t>, by entering a general appearance, or by filing a responsive document having the effect of waiving any contest to personal jurisdiction;</w:t>
      </w:r>
    </w:p>
    <w:p w:rsidR="00F93262" w:rsidRDefault="00F932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262" w:rsidRDefault="00F932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81345">
        <w:t>(B)</w:t>
      </w:r>
      <w:r>
        <w:tab/>
      </w:r>
      <w:r w:rsidRPr="00C81345">
        <w:t>The bases of personal jurisdiction set forth in subsection (A) or in any other law of this State may not be used to acquire personal jurisdiction for a tribunal of this State to modify a child</w:t>
      </w:r>
      <w:r w:rsidR="00E97F49">
        <w:noBreakHyphen/>
      </w:r>
      <w:r w:rsidRPr="00C81345">
        <w:t>support order of another state unless the requirements of Section 63</w:t>
      </w:r>
      <w:r w:rsidR="00E97F49">
        <w:noBreakHyphen/>
      </w:r>
      <w:r w:rsidRPr="00C81345">
        <w:t>17</w:t>
      </w:r>
      <w:r w:rsidR="00E97F49">
        <w:noBreakHyphen/>
      </w:r>
      <w:r w:rsidRPr="00C81345">
        <w:t xml:space="preserve">3830 </w:t>
      </w:r>
      <w:r w:rsidRPr="00F93262">
        <w:rPr>
          <w:strike/>
        </w:rPr>
        <w:t>or 63</w:t>
      </w:r>
      <w:r w:rsidR="00E97F49">
        <w:rPr>
          <w:strike/>
        </w:rPr>
        <w:noBreakHyphen/>
      </w:r>
      <w:r w:rsidRPr="00F93262">
        <w:rPr>
          <w:strike/>
        </w:rPr>
        <w:t>17</w:t>
      </w:r>
      <w:r w:rsidR="00E97F49">
        <w:rPr>
          <w:strike/>
        </w:rPr>
        <w:noBreakHyphen/>
      </w:r>
      <w:r w:rsidRPr="00F93262">
        <w:rPr>
          <w:strike/>
        </w:rPr>
        <w:t>3870</w:t>
      </w:r>
      <w:r w:rsidRPr="00C81345">
        <w:t xml:space="preserve"> are met, or in the case of a foreign support order, unless the requirements of Section 63</w:t>
      </w:r>
      <w:r w:rsidR="00E97F49">
        <w:noBreakHyphen/>
      </w:r>
      <w:r w:rsidRPr="00C81345">
        <w:t>17</w:t>
      </w:r>
      <w:r w:rsidR="00E97F49">
        <w:noBreakHyphen/>
      </w:r>
      <w:r w:rsidRPr="00C81345">
        <w:t>3870 are met.</w:t>
      </w:r>
      <w:r>
        <w:t>”</w:t>
      </w:r>
    </w:p>
    <w:p w:rsidR="0066615D" w:rsidRDefault="006661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15D" w:rsidRDefault="006661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739F3">
        <w:rPr>
          <w:color w:val="000000" w:themeColor="text1"/>
          <w:u w:color="000000" w:themeColor="text1"/>
        </w:rPr>
        <w:t>2.</w:t>
      </w:r>
      <w:r w:rsidRPr="007739F3">
        <w:rPr>
          <w:color w:val="000000" w:themeColor="text1"/>
          <w:u w:color="000000" w:themeColor="text1"/>
        </w:rPr>
        <w:tab/>
        <w:t>Section 63</w:t>
      </w:r>
      <w:r w:rsidR="00E97F49">
        <w:rPr>
          <w:color w:val="000000" w:themeColor="text1"/>
          <w:u w:color="000000" w:themeColor="text1"/>
        </w:rPr>
        <w:noBreakHyphen/>
      </w:r>
      <w:r w:rsidRPr="007739F3">
        <w:rPr>
          <w:color w:val="000000" w:themeColor="text1"/>
          <w:u w:color="000000" w:themeColor="text1"/>
        </w:rPr>
        <w:t>17</w:t>
      </w:r>
      <w:r w:rsidR="00E97F49">
        <w:rPr>
          <w:color w:val="000000" w:themeColor="text1"/>
          <w:u w:color="000000" w:themeColor="text1"/>
        </w:rPr>
        <w:noBreakHyphen/>
      </w:r>
      <w:r w:rsidRPr="007739F3">
        <w:rPr>
          <w:color w:val="000000" w:themeColor="text1"/>
          <w:u w:color="000000" w:themeColor="text1"/>
        </w:rPr>
        <w:t>3810 of the 1976 Code, as last amended by Act 33 of 2015, is further amended to read:</w:t>
      </w:r>
    </w:p>
    <w:p w:rsidR="0066615D" w:rsidRDefault="006661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6615D" w:rsidRDefault="006661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E97F49">
        <w:noBreakHyphen/>
      </w:r>
      <w:r>
        <w:t>17</w:t>
      </w:r>
      <w:r w:rsidR="00E97F49">
        <w:noBreakHyphen/>
      </w:r>
      <w:r>
        <w:t>3810.</w:t>
      </w:r>
      <w:r>
        <w:tab/>
      </w:r>
      <w:r w:rsidRPr="00C81345">
        <w:t>A party or support enforcement agency seeking to modify, or to modify and enforce, a child</w:t>
      </w:r>
      <w:r w:rsidR="00E97F49">
        <w:noBreakHyphen/>
      </w:r>
      <w:r w:rsidRPr="00C81345">
        <w:t xml:space="preserve">support order issued in another state shall register that order in this State in the same manner provided in </w:t>
      </w:r>
      <w:r w:rsidRPr="0066615D">
        <w:rPr>
          <w:strike/>
        </w:rPr>
        <w:t>subpart</w:t>
      </w:r>
      <w:r w:rsidRPr="00C81345">
        <w:t xml:space="preserve"> </w:t>
      </w:r>
      <w:r>
        <w:rPr>
          <w:u w:val="single"/>
        </w:rPr>
        <w:t>subparts</w:t>
      </w:r>
      <w:r>
        <w:t xml:space="preserve"> </w:t>
      </w:r>
      <w:r w:rsidRPr="00C81345">
        <w:t xml:space="preserve">1 </w:t>
      </w:r>
      <w:r>
        <w:rPr>
          <w:u w:val="single"/>
        </w:rPr>
        <w:t>and 2</w:t>
      </w:r>
      <w:r>
        <w:t xml:space="preserve"> </w:t>
      </w:r>
      <w:r w:rsidRPr="00C81345">
        <w:t xml:space="preserve">if the order has not been registered. A petition for modification may be filed at the </w:t>
      </w:r>
      <w:r w:rsidRPr="00C81345">
        <w:lastRenderedPageBreak/>
        <w:t>same time as a request for registration, or later. The pleading must specify the grounds for modification.</w:t>
      </w:r>
      <w:r>
        <w:t>”</w:t>
      </w:r>
    </w:p>
    <w:p w:rsidR="001D4E70" w:rsidRDefault="001D4E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E70" w:rsidRDefault="001D4E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739F3">
        <w:rPr>
          <w:color w:val="000000" w:themeColor="text1"/>
          <w:u w:color="000000" w:themeColor="text1"/>
        </w:rPr>
        <w:t>3.</w:t>
      </w:r>
      <w:r w:rsidRPr="007739F3">
        <w:rPr>
          <w:color w:val="000000" w:themeColor="text1"/>
          <w:u w:color="000000" w:themeColor="text1"/>
        </w:rPr>
        <w:tab/>
        <w:t>Section 63</w:t>
      </w:r>
      <w:r w:rsidR="00E97F49">
        <w:rPr>
          <w:color w:val="000000" w:themeColor="text1"/>
          <w:u w:color="000000" w:themeColor="text1"/>
        </w:rPr>
        <w:noBreakHyphen/>
      </w:r>
      <w:r w:rsidRPr="007739F3">
        <w:rPr>
          <w:color w:val="000000" w:themeColor="text1"/>
          <w:u w:color="000000" w:themeColor="text1"/>
        </w:rPr>
        <w:t>17</w:t>
      </w:r>
      <w:r w:rsidR="00E97F49">
        <w:rPr>
          <w:color w:val="000000" w:themeColor="text1"/>
          <w:u w:color="000000" w:themeColor="text1"/>
        </w:rPr>
        <w:noBreakHyphen/>
      </w:r>
      <w:r w:rsidRPr="007739F3">
        <w:rPr>
          <w:color w:val="000000" w:themeColor="text1"/>
          <w:u w:color="000000" w:themeColor="text1"/>
        </w:rPr>
        <w:t>3935(B) of the 1976 Code, as added by Act 33 of 2015, is amended to read:</w:t>
      </w:r>
    </w:p>
    <w:p w:rsidR="001D4E70" w:rsidRDefault="001D4E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D4E70" w:rsidRPr="001D4E70" w:rsidRDefault="001D4E70" w:rsidP="001D4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t>“</w:t>
      </w:r>
      <w:r w:rsidRPr="001D4E70">
        <w:rPr>
          <w:szCs w:val="24"/>
        </w:rPr>
        <w:t>(B)</w:t>
      </w:r>
      <w:r>
        <w:rPr>
          <w:szCs w:val="24"/>
        </w:rPr>
        <w:tab/>
      </w:r>
      <w:r w:rsidRPr="001D4E70">
        <w:rPr>
          <w:szCs w:val="24"/>
        </w:rPr>
        <w:t>Notwithstanding Sections 63</w:t>
      </w:r>
      <w:r w:rsidR="00E97F49">
        <w:rPr>
          <w:szCs w:val="24"/>
        </w:rPr>
        <w:noBreakHyphen/>
      </w:r>
      <w:r w:rsidRPr="001D4E70">
        <w:rPr>
          <w:szCs w:val="24"/>
        </w:rPr>
        <w:t>17</w:t>
      </w:r>
      <w:r w:rsidR="00E97F49">
        <w:rPr>
          <w:szCs w:val="24"/>
        </w:rPr>
        <w:noBreakHyphen/>
      </w:r>
      <w:r w:rsidRPr="001D4E70">
        <w:rPr>
          <w:szCs w:val="24"/>
        </w:rPr>
        <w:t>3320 and 63</w:t>
      </w:r>
      <w:r w:rsidR="00E97F49">
        <w:rPr>
          <w:szCs w:val="24"/>
        </w:rPr>
        <w:noBreakHyphen/>
      </w:r>
      <w:r w:rsidRPr="001D4E70">
        <w:rPr>
          <w:szCs w:val="24"/>
        </w:rPr>
        <w:t>17</w:t>
      </w:r>
      <w:r w:rsidR="00E97F49">
        <w:rPr>
          <w:szCs w:val="24"/>
        </w:rPr>
        <w:noBreakHyphen/>
      </w:r>
      <w:r w:rsidRPr="001D4E70">
        <w:rPr>
          <w:szCs w:val="24"/>
        </w:rPr>
        <w:t>3620</w:t>
      </w:r>
      <w:r>
        <w:rPr>
          <w:szCs w:val="24"/>
          <w:u w:val="single"/>
        </w:rPr>
        <w:t>(A)</w:t>
      </w:r>
      <w:r w:rsidRPr="001D4E70">
        <w:rPr>
          <w:szCs w:val="24"/>
        </w:rPr>
        <w:t>, a request for registration of a convention support order must be accompanied by:</w:t>
      </w:r>
    </w:p>
    <w:p w:rsidR="001D4E70" w:rsidRPr="001D4E70" w:rsidRDefault="001D4E70" w:rsidP="001D4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D4E70">
        <w:rPr>
          <w:szCs w:val="24"/>
        </w:rPr>
        <w:tab/>
      </w:r>
      <w:r w:rsidRPr="001D4E70">
        <w:rPr>
          <w:szCs w:val="24"/>
        </w:rPr>
        <w:tab/>
        <w:t>(1)</w:t>
      </w:r>
      <w:r>
        <w:rPr>
          <w:szCs w:val="24"/>
        </w:rPr>
        <w:tab/>
      </w:r>
      <w:r w:rsidRPr="001D4E70">
        <w:rPr>
          <w:szCs w:val="24"/>
        </w:rPr>
        <w:t>a complete text of the support order;</w:t>
      </w:r>
    </w:p>
    <w:p w:rsidR="001D4E70" w:rsidRPr="001D4E70" w:rsidRDefault="001D4E70" w:rsidP="001D4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D4E70">
        <w:rPr>
          <w:szCs w:val="24"/>
        </w:rPr>
        <w:tab/>
      </w:r>
      <w:r w:rsidRPr="001D4E70">
        <w:rPr>
          <w:szCs w:val="24"/>
        </w:rPr>
        <w:tab/>
        <w:t>(2)</w:t>
      </w:r>
      <w:r>
        <w:rPr>
          <w:szCs w:val="24"/>
        </w:rPr>
        <w:tab/>
      </w:r>
      <w:r w:rsidRPr="001D4E70">
        <w:rPr>
          <w:szCs w:val="24"/>
        </w:rPr>
        <w:t>a record stating that the support order is enforceable in the issuing country;</w:t>
      </w:r>
    </w:p>
    <w:p w:rsidR="001D4E70" w:rsidRPr="001D4E70" w:rsidRDefault="001D4E70" w:rsidP="001D4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D4E70">
        <w:rPr>
          <w:szCs w:val="24"/>
        </w:rPr>
        <w:tab/>
      </w:r>
      <w:r w:rsidRPr="001D4E70">
        <w:rPr>
          <w:szCs w:val="24"/>
        </w:rPr>
        <w:tab/>
        <w:t>(3)</w:t>
      </w:r>
      <w:r>
        <w:rPr>
          <w:szCs w:val="24"/>
        </w:rPr>
        <w:tab/>
      </w:r>
      <w:r w:rsidRPr="001D4E70">
        <w:rPr>
          <w:szCs w:val="24"/>
        </w:rPr>
        <w:t>if the respondent did not appear and was not represented in the proceedings in the issuing country, a record attesting, as appropriate, either that the respondent had proper notice of the proceedings and an opportunity to be heard or that the respondent had proper notice of the support order and an opportunity to be heard in a challenge or appeal on fact or law before a tribunal;</w:t>
      </w:r>
    </w:p>
    <w:p w:rsidR="001D4E70" w:rsidRPr="001D4E70" w:rsidRDefault="001D4E70" w:rsidP="001D4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D4E70">
        <w:rPr>
          <w:szCs w:val="24"/>
        </w:rPr>
        <w:tab/>
      </w:r>
      <w:r w:rsidRPr="001D4E70">
        <w:rPr>
          <w:szCs w:val="24"/>
        </w:rPr>
        <w:tab/>
        <w:t>(4)</w:t>
      </w:r>
      <w:r>
        <w:rPr>
          <w:szCs w:val="24"/>
        </w:rPr>
        <w:tab/>
      </w:r>
      <w:r w:rsidRPr="001D4E70">
        <w:rPr>
          <w:szCs w:val="24"/>
        </w:rPr>
        <w:t>a record showing the amount of arrears, if any, and the date the amount was calculated;</w:t>
      </w:r>
    </w:p>
    <w:p w:rsidR="001D4E70" w:rsidRPr="001D4E70" w:rsidRDefault="001D4E70" w:rsidP="001D4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D4E70">
        <w:rPr>
          <w:szCs w:val="24"/>
        </w:rPr>
        <w:tab/>
      </w:r>
      <w:r w:rsidRPr="001D4E70">
        <w:rPr>
          <w:szCs w:val="24"/>
        </w:rPr>
        <w:tab/>
        <w:t>(5)</w:t>
      </w:r>
      <w:r>
        <w:rPr>
          <w:szCs w:val="24"/>
        </w:rPr>
        <w:tab/>
      </w:r>
      <w:r w:rsidRPr="001D4E70">
        <w:rPr>
          <w:szCs w:val="24"/>
        </w:rPr>
        <w:t>a record showing a requirement for automatic adjustment of the amount of support, if any, and the information necessary to make the appropriate calculations; and</w:t>
      </w:r>
    </w:p>
    <w:p w:rsidR="001D4E70" w:rsidRDefault="001D4E70" w:rsidP="001D4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4E70">
        <w:rPr>
          <w:szCs w:val="24"/>
        </w:rPr>
        <w:tab/>
      </w:r>
      <w:r w:rsidRPr="001D4E70">
        <w:rPr>
          <w:szCs w:val="24"/>
        </w:rPr>
        <w:tab/>
        <w:t>(6)</w:t>
      </w:r>
      <w:r>
        <w:rPr>
          <w:szCs w:val="24"/>
        </w:rPr>
        <w:tab/>
      </w:r>
      <w:r w:rsidRPr="001D4E70">
        <w:rPr>
          <w:szCs w:val="24"/>
        </w:rPr>
        <w:t>if necessary, a record showing the extent to which the applicant received free legal assistance in the issuing country.</w:t>
      </w:r>
      <w:r>
        <w:rPr>
          <w:szCs w:val="24"/>
        </w:rPr>
        <w:t>”</w:t>
      </w:r>
    </w:p>
    <w:p w:rsidR="00626122" w:rsidRDefault="00626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122" w:rsidRDefault="00626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4BC6">
        <w:t>4</w:t>
      </w:r>
      <w:r>
        <w:t>.</w:t>
      </w:r>
      <w:r>
        <w:tab/>
        <w:t>This act takes effect upon approval by the Governor.</w:t>
      </w:r>
    </w:p>
    <w:p w:rsidR="004A769E" w:rsidRDefault="00E97F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5CE4" w:rsidRDefault="00A45CE4" w:rsidP="00A45CE4">
      <w:pPr>
        <w:suppressAutoHyphens/>
      </w:pPr>
    </w:p>
    <w:sectPr w:rsidR="00A45CE4" w:rsidSect="00A45C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122" w:rsidRDefault="00626122" w:rsidP="009F0C77">
      <w:r>
        <w:separator/>
      </w:r>
    </w:p>
  </w:endnote>
  <w:endnote w:type="continuationSeparator" w:id="0">
    <w:p w:rsidR="00626122" w:rsidRDefault="006261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297D7A-6FC4-4DF7-8B39-0281F5BAAED2}"/>
    <w:embedBold r:id="rId2" w:fontKey="{2A311C91-2F93-46D7-9AB1-2D6F34E656BE}"/>
  </w:font>
  <w:font w:name="Calibri">
    <w:panose1 w:val="020F0502020204030204"/>
    <w:charset w:val="00"/>
    <w:family w:val="swiss"/>
    <w:pitch w:val="variable"/>
    <w:sig w:usb0="E00002FF" w:usb1="4000ACFF" w:usb2="00000001" w:usb3="00000000" w:csb0="0000019F" w:csb1="00000000"/>
    <w:embedRegular r:id="rId3" w:fontKey="{B6253172-2D4B-4AE0-9CCC-4F8D0506F1B9}"/>
  </w:font>
  <w:font w:name="Segoe UI">
    <w:panose1 w:val="020B0502040204020203"/>
    <w:charset w:val="00"/>
    <w:family w:val="swiss"/>
    <w:pitch w:val="variable"/>
    <w:sig w:usb0="E10022FF" w:usb1="C000E47F" w:usb2="00000029" w:usb3="00000000" w:csb0="000001DF" w:csb1="00000000"/>
    <w:embedRegular r:id="rId4" w:fontKey="{A67482F3-0704-4727-9655-08A399F72A55}"/>
  </w:font>
  <w:font w:name="Cambria">
    <w:panose1 w:val="02040503050406030204"/>
    <w:charset w:val="00"/>
    <w:family w:val="roman"/>
    <w:pitch w:val="variable"/>
    <w:sig w:usb0="E00002FF" w:usb1="400004FF" w:usb2="00000000" w:usb3="00000000" w:csb0="0000019F" w:csb1="00000000"/>
    <w:embedRegular r:id="rId5" w:fontKey="{ECC33CC8-0A2E-40D1-8B82-805CF54B44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69E" w:rsidRPr="00A45CE4" w:rsidRDefault="00A45CE4" w:rsidP="00A45CE4">
    <w:pPr>
      <w:pStyle w:val="Footer"/>
      <w:tabs>
        <w:tab w:val="clear" w:pos="4680"/>
        <w:tab w:val="clear" w:pos="9360"/>
        <w:tab w:val="center" w:pos="2995"/>
      </w:tabs>
      <w:spacing w:before="120"/>
    </w:pPr>
    <w:r>
      <w:t>[3871]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122" w:rsidRDefault="00626122" w:rsidP="009F0C77">
      <w:r>
        <w:separator/>
      </w:r>
    </w:p>
  </w:footnote>
  <w:footnote w:type="continuationSeparator" w:id="0">
    <w:p w:rsidR="00626122" w:rsidRDefault="006261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10VR17"/>
    <w:docVar w:name="CoverBillType" w:val="b"/>
    <w:docVar w:name="DocPath" w:val="L:\Council\bills\CC\15110VR17.DOCX"/>
    <w:docVar w:name="dvBillNumber" w:val="3871"/>
    <w:docVar w:name="dvBillNumberPrefix" w:val="H. "/>
    <w:docVar w:name="dvOriginalBody" w:val="House"/>
    <w:docVar w:name="dvSteno" w:val="CC"/>
    <w:docVar w:name="NameofBody" w:val="h"/>
    <w:docVar w:name="vGroup2" w:val="Council"/>
  </w:docVars>
  <w:rsids>
    <w:rsidRoot w:val="00626122"/>
    <w:rsid w:val="00011869"/>
    <w:rsid w:val="00015CD6"/>
    <w:rsid w:val="000E0100"/>
    <w:rsid w:val="000E1785"/>
    <w:rsid w:val="000F40FA"/>
    <w:rsid w:val="001035F1"/>
    <w:rsid w:val="0010776B"/>
    <w:rsid w:val="00124150"/>
    <w:rsid w:val="00133E66"/>
    <w:rsid w:val="001435A3"/>
    <w:rsid w:val="00146ED3"/>
    <w:rsid w:val="00151044"/>
    <w:rsid w:val="001D08F2"/>
    <w:rsid w:val="001D3A58"/>
    <w:rsid w:val="001D4E70"/>
    <w:rsid w:val="001D525B"/>
    <w:rsid w:val="001D7F4F"/>
    <w:rsid w:val="00205238"/>
    <w:rsid w:val="002321B6"/>
    <w:rsid w:val="00250967"/>
    <w:rsid w:val="002543C8"/>
    <w:rsid w:val="0025541D"/>
    <w:rsid w:val="00284AAE"/>
    <w:rsid w:val="002E5912"/>
    <w:rsid w:val="00301B21"/>
    <w:rsid w:val="00325348"/>
    <w:rsid w:val="0032732C"/>
    <w:rsid w:val="00336AD0"/>
    <w:rsid w:val="00367D30"/>
    <w:rsid w:val="0037079A"/>
    <w:rsid w:val="003C4DAB"/>
    <w:rsid w:val="003D01E8"/>
    <w:rsid w:val="003E5288"/>
    <w:rsid w:val="003F6D79"/>
    <w:rsid w:val="00414BC6"/>
    <w:rsid w:val="0041760A"/>
    <w:rsid w:val="00417C01"/>
    <w:rsid w:val="004403BD"/>
    <w:rsid w:val="00461441"/>
    <w:rsid w:val="004809EE"/>
    <w:rsid w:val="004A769E"/>
    <w:rsid w:val="004E7D54"/>
    <w:rsid w:val="005273C6"/>
    <w:rsid w:val="00530A69"/>
    <w:rsid w:val="00545593"/>
    <w:rsid w:val="00556EBF"/>
    <w:rsid w:val="00577C6C"/>
    <w:rsid w:val="005A62FE"/>
    <w:rsid w:val="005C2FE2"/>
    <w:rsid w:val="005E2BC9"/>
    <w:rsid w:val="00605102"/>
    <w:rsid w:val="006215AA"/>
    <w:rsid w:val="00626122"/>
    <w:rsid w:val="0066615D"/>
    <w:rsid w:val="006913C9"/>
    <w:rsid w:val="0069470D"/>
    <w:rsid w:val="006D58AA"/>
    <w:rsid w:val="00734F00"/>
    <w:rsid w:val="007A70AE"/>
    <w:rsid w:val="008362E8"/>
    <w:rsid w:val="0085786E"/>
    <w:rsid w:val="008A1768"/>
    <w:rsid w:val="008A489F"/>
    <w:rsid w:val="008E2ABF"/>
    <w:rsid w:val="008F0F33"/>
    <w:rsid w:val="008F4429"/>
    <w:rsid w:val="0094021A"/>
    <w:rsid w:val="009B44AF"/>
    <w:rsid w:val="009C6A0B"/>
    <w:rsid w:val="009D25B7"/>
    <w:rsid w:val="009F0C77"/>
    <w:rsid w:val="009F4DD1"/>
    <w:rsid w:val="00A02543"/>
    <w:rsid w:val="00A41684"/>
    <w:rsid w:val="00A45CE4"/>
    <w:rsid w:val="00A64E80"/>
    <w:rsid w:val="00A72BCD"/>
    <w:rsid w:val="00A741D9"/>
    <w:rsid w:val="00A833AB"/>
    <w:rsid w:val="00A9741D"/>
    <w:rsid w:val="00AC34A2"/>
    <w:rsid w:val="00AD1C9A"/>
    <w:rsid w:val="00AD4B17"/>
    <w:rsid w:val="00B412D4"/>
    <w:rsid w:val="00BE3C22"/>
    <w:rsid w:val="00C0345E"/>
    <w:rsid w:val="00C31C95"/>
    <w:rsid w:val="00C3483A"/>
    <w:rsid w:val="00C60569"/>
    <w:rsid w:val="00C74E9D"/>
    <w:rsid w:val="00C826DD"/>
    <w:rsid w:val="00C82FD3"/>
    <w:rsid w:val="00C92819"/>
    <w:rsid w:val="00CC6B7B"/>
    <w:rsid w:val="00CD2089"/>
    <w:rsid w:val="00D73A67"/>
    <w:rsid w:val="00D970A9"/>
    <w:rsid w:val="00DF3845"/>
    <w:rsid w:val="00E41911"/>
    <w:rsid w:val="00E44B57"/>
    <w:rsid w:val="00E92EEF"/>
    <w:rsid w:val="00E97F49"/>
    <w:rsid w:val="00EF2368"/>
    <w:rsid w:val="00F24442"/>
    <w:rsid w:val="00F50AE3"/>
    <w:rsid w:val="00F655B7"/>
    <w:rsid w:val="00F656BA"/>
    <w:rsid w:val="00F67CF1"/>
    <w:rsid w:val="00F728AA"/>
    <w:rsid w:val="00F840F0"/>
    <w:rsid w:val="00F9326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B618AC-8C44-4425-B216-B449BED76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41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1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F7D33-81BA-466B-A8CC-58853FE58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4939A60F.dotm</Template>
  <TotalTime>0</TotalTime>
  <Pages>2</Pages>
  <Words>472</Words>
  <Characters>2317</Characters>
  <Application>Microsoft Office Word</Application>
  <DocSecurity>0</DocSecurity>
  <Lines>72</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3871 Text of Previous Version (Mar. 1, 2017) - South Carolina Legislature Online</dc:title>
  <dc:creator>%USERNAME%</dc:creator>
  <cp:lastModifiedBy>S Volk</cp:lastModifiedBy>
  <cp:revision>2</cp:revision>
  <cp:lastPrinted>2017-03-01T15:05:00Z</cp:lastPrinted>
  <dcterms:created xsi:type="dcterms:W3CDTF">2017-03-01T16:30:00Z</dcterms:created>
  <dcterms:modified xsi:type="dcterms:W3CDTF">2017-03-01T16:30:00Z</dcterms:modified>
</cp:coreProperties>
</file>