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811" w:rsidRDefault="002548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4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774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66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DETERMINATION OF RATES OF TUITION AND FEES, DESIGNATED AS REGULATION DOCUMENT NUMBER 4729, PURSUANT TO THE PROVISIONS OF ARTICLE 1, CHAPTER 23, TITLE 1 OF THE 1976 CODE.</w:t>
      </w:r>
    </w:p>
    <w:p w:rsidR="001D7743" w:rsidRDefault="001D77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743" w:rsidRDefault="001D77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7743" w:rsidRDefault="001D77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743" w:rsidRDefault="001D77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Determination of Rates of Tuition and Fees, designated as Regulation Document Number 4729, and submitted to the General Assembly pursuant to the provisions of Article 1, Chapter 23, Title 1 of the 1976 Code, are approved.</w:t>
      </w:r>
    </w:p>
    <w:p w:rsidR="001D7743" w:rsidRDefault="001D77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743" w:rsidRDefault="001D77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66CA">
        <w:t>2</w:t>
      </w:r>
      <w:r>
        <w:t>.</w:t>
      </w:r>
      <w:r>
        <w:tab/>
        <w:t>This joint resolution takes effect upon approval by the Governor.</w:t>
      </w:r>
    </w:p>
    <w:p w:rsidR="001D7743" w:rsidRDefault="001D7743" w:rsidP="001D7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D7743" w:rsidRDefault="001D7743" w:rsidP="001D7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D7743" w:rsidRDefault="001D7743" w:rsidP="001D7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D7743" w:rsidRDefault="001D7743" w:rsidP="001D7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D7743" w:rsidRPr="00455978" w:rsidRDefault="001D7743" w:rsidP="001D7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978">
        <w:t>R.62</w:t>
      </w:r>
      <w:r w:rsidRPr="00455978">
        <w:noBreakHyphen/>
        <w:t>600 through 62</w:t>
      </w:r>
      <w:r w:rsidRPr="00455978">
        <w:noBreakHyphen/>
        <w:t xml:space="preserve">612 of Chapter 62 is being amended. Revisions to the existing regulation for the SC Residency Regulation are being considered to clarify the policies and procedures for administering the program. In the proposed amendment, the definition of an independent is clarified to provide flexibility for the student and institution in determining if a student meets the definition. In addition, clarification is being given to the list of items that serve as indicia of intent for South Carolina Residency. There are also additional clarifications being proposed, such as correctly identifying the Federal Agency which issues </w:t>
      </w:r>
      <w:r w:rsidRPr="00455978">
        <w:lastRenderedPageBreak/>
        <w:t xml:space="preserve">permanent residency cards to new residents of the United States. The revisions seek to promote consistency among the State institutions and their residency classification processes. </w:t>
      </w:r>
    </w:p>
    <w:p w:rsidR="001D7743" w:rsidRPr="00455978" w:rsidRDefault="001D7743" w:rsidP="001D7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743" w:rsidRPr="00455978" w:rsidRDefault="001D7743" w:rsidP="001D7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978">
        <w:t xml:space="preserve">A Notice of Drafting for the proposed regulation was published in the </w:t>
      </w:r>
      <w:r w:rsidRPr="00455978">
        <w:rPr>
          <w:i/>
        </w:rPr>
        <w:t>South Carolina State Register</w:t>
      </w:r>
      <w:r w:rsidRPr="00455978">
        <w:t xml:space="preserve"> on July 22, 2016.</w:t>
      </w:r>
    </w:p>
    <w:p w:rsidR="00135F4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54811" w:rsidRDefault="00254811" w:rsidP="00254811">
      <w:pPr>
        <w:suppressAutoHyphens/>
      </w:pPr>
    </w:p>
    <w:sectPr w:rsidR="00254811" w:rsidSect="002548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743" w:rsidRDefault="001D7743" w:rsidP="009F0C77">
      <w:r>
        <w:separator/>
      </w:r>
    </w:p>
  </w:endnote>
  <w:endnote w:type="continuationSeparator" w:id="0">
    <w:p w:rsidR="001D7743" w:rsidRDefault="001D77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DDD24B-9BFF-44C9-BD36-41CA415B68F6}"/>
    <w:embedBold r:id="rId2" w:fontKey="{DE88BEF0-499E-4425-8452-A52902A9CE1E}"/>
    <w:embedItalic r:id="rId3" w:fontKey="{CAB3D459-9189-4990-82E5-9FA29589A955}"/>
  </w:font>
  <w:font w:name="Calibri">
    <w:panose1 w:val="020F0502020204030204"/>
    <w:charset w:val="00"/>
    <w:family w:val="swiss"/>
    <w:pitch w:val="variable"/>
    <w:sig w:usb0="E00002FF" w:usb1="4000ACFF" w:usb2="00000001" w:usb3="00000000" w:csb0="0000019F" w:csb1="00000000"/>
    <w:embedRegular r:id="rId4" w:fontKey="{9FC99712-90C9-40D5-B831-B7CF17829D54}"/>
  </w:font>
  <w:font w:name="Segoe UI">
    <w:panose1 w:val="020B0502040204020203"/>
    <w:charset w:val="00"/>
    <w:family w:val="swiss"/>
    <w:pitch w:val="variable"/>
    <w:sig w:usb0="E10022FF" w:usb1="C000E47F" w:usb2="00000029" w:usb3="00000000" w:csb0="000001DF" w:csb1="00000000"/>
    <w:embedRegular r:id="rId5" w:fontKey="{43D662A2-883D-4EA2-9A0A-C219D21DF846}"/>
  </w:font>
  <w:font w:name="Cambria">
    <w:panose1 w:val="02040503050406030204"/>
    <w:charset w:val="00"/>
    <w:family w:val="roman"/>
    <w:pitch w:val="variable"/>
    <w:sig w:usb0="E00002FF" w:usb1="400004FF" w:usb2="00000000" w:usb3="00000000" w:csb0="0000019F" w:csb1="00000000"/>
    <w:embedRegular r:id="rId6" w:fontKey="{B7D2C73C-2E65-4F86-9442-B0DD819EB4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F4F" w:rsidRPr="00254811" w:rsidRDefault="00254811" w:rsidP="00254811">
    <w:pPr>
      <w:pStyle w:val="Footer"/>
      <w:tabs>
        <w:tab w:val="clear" w:pos="4680"/>
        <w:tab w:val="clear" w:pos="9360"/>
        <w:tab w:val="center" w:pos="2995"/>
      </w:tabs>
      <w:spacing w:before="120"/>
    </w:pPr>
    <w:r>
      <w:t>[4250]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743" w:rsidRDefault="001D7743" w:rsidP="009F0C77">
      <w:r>
        <w:separator/>
      </w:r>
    </w:p>
  </w:footnote>
  <w:footnote w:type="continuationSeparator" w:id="0">
    <w:p w:rsidR="001D7743" w:rsidRDefault="001D77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47CZ17"/>
    <w:docVar w:name="CoverBillType" w:val="a"/>
    <w:docVar w:name="DocPath" w:val="L:\Council\bills\DBS\31447CZ17.DOCX"/>
    <w:docVar w:name="dvBillNumber" w:val="4250"/>
    <w:docVar w:name="dvBillNumberPrefix" w:val="H. "/>
    <w:docVar w:name="dvOriginalBody" w:val="House"/>
    <w:docVar w:name="dvSteno" w:val="DBS"/>
    <w:docVar w:name="NameofBody" w:val="h"/>
    <w:docVar w:name="vGroup2" w:val="Council"/>
  </w:docVars>
  <w:rsids>
    <w:rsidRoot w:val="001D7743"/>
    <w:rsid w:val="00011869"/>
    <w:rsid w:val="00015CD6"/>
    <w:rsid w:val="000E0100"/>
    <w:rsid w:val="000E1785"/>
    <w:rsid w:val="000F40FA"/>
    <w:rsid w:val="001035F1"/>
    <w:rsid w:val="0010776B"/>
    <w:rsid w:val="00133E66"/>
    <w:rsid w:val="00135F4F"/>
    <w:rsid w:val="001435A3"/>
    <w:rsid w:val="00146ED3"/>
    <w:rsid w:val="00151044"/>
    <w:rsid w:val="001D08F2"/>
    <w:rsid w:val="001D3A58"/>
    <w:rsid w:val="001D525B"/>
    <w:rsid w:val="001D7743"/>
    <w:rsid w:val="001D7F4F"/>
    <w:rsid w:val="00205238"/>
    <w:rsid w:val="002321B6"/>
    <w:rsid w:val="00250967"/>
    <w:rsid w:val="002543C8"/>
    <w:rsid w:val="00254811"/>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E6128"/>
    <w:rsid w:val="008362E8"/>
    <w:rsid w:val="0085786E"/>
    <w:rsid w:val="008A1768"/>
    <w:rsid w:val="008A489F"/>
    <w:rsid w:val="008F0F33"/>
    <w:rsid w:val="008F4429"/>
    <w:rsid w:val="0094021A"/>
    <w:rsid w:val="009666C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E622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270B28-C985-4505-8267-7ED4199CC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66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6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6769B-D179-4DBD-A5E7-67411131F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266</Words>
  <Characters>1452</Characters>
  <Application>Microsoft Office Word</Application>
  <DocSecurity>0</DocSecurity>
  <Lines>49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4250 Text of Previous Version (May 3, 2017) - South Carolina Legislature Online</dc:title>
  <dc:creator>DeirdreBrevardSmith</dc:creator>
  <cp:lastModifiedBy>S Volk</cp:lastModifiedBy>
  <cp:revision>2</cp:revision>
  <cp:lastPrinted>2017-05-01T17:01:00Z</cp:lastPrinted>
  <dcterms:created xsi:type="dcterms:W3CDTF">2017-05-03T21:13:00Z</dcterms:created>
  <dcterms:modified xsi:type="dcterms:W3CDTF">2017-05-03T21:13:00Z</dcterms:modified>
</cp:coreProperties>
</file>