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3580" w:rsidRP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073580" w:rsidRDefault="00073580" w:rsidP="00073580">
      <w:pPr>
        <w:tabs>
          <w:tab w:val="right" w:pos="5933"/>
        </w:tabs>
        <w:suppressAutoHyphens/>
        <w:jc w:val="both"/>
        <w:rPr>
          <w:rFonts w:eastAsia="Times New Roman"/>
        </w:rPr>
      </w:pPr>
      <w:r>
        <w:rPr>
          <w:rFonts w:eastAsia="Times New Roman"/>
        </w:rPr>
        <w:tab/>
      </w:r>
      <w:r>
        <w:rPr>
          <w:rFonts w:eastAsia="Times New Roman"/>
          <w:b/>
          <w:sz w:val="36"/>
        </w:rPr>
        <w:t>S. 444</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3D9C">
        <w:t>Senator Grooms</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7F52BE">
      <w:pPr>
        <w:tabs>
          <w:tab w:val="right" w:pos="5933"/>
        </w:tabs>
        <w:suppressAutoHyphens/>
        <w:jc w:val="both"/>
        <w:rPr>
          <w:rFonts w:eastAsia="Times New Roman"/>
        </w:rPr>
      </w:pPr>
      <w:r>
        <w:rPr>
          <w:rFonts w:eastAsia="Times New Roman"/>
        </w:rPr>
        <w:t>S. Printed 3/21/17--S.</w:t>
      </w:r>
      <w:r w:rsidR="007F52BE">
        <w:rPr>
          <w:rFonts w:eastAsia="Times New Roman"/>
        </w:rPr>
        <w:tab/>
        <w:t>[SEC 3/22/17 2:28 PM]</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2017.</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444) to amend Section 56-1-10(15) and 56-1-10(18) of the 1976 Code, relating to driver’s license definitions, to change, etc., respectfully</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Amend the bill, as and if amended, by striking all after the enacting words and inserting:</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60C59">
        <w:rPr>
          <w:rFonts w:eastAsia="Times New Roman"/>
          <w:snapToGrid w:val="0"/>
          <w:szCs w:val="20"/>
        </w:rPr>
        <w:t>/</w:t>
      </w:r>
      <w:r w:rsidRPr="00A60C59">
        <w:rPr>
          <w:rFonts w:eastAsia="Times New Roman"/>
          <w:snapToGrid w:val="0"/>
          <w:szCs w:val="20"/>
        </w:rPr>
        <w:tab/>
        <w:t>SECTION</w:t>
      </w:r>
      <w:r w:rsidRPr="00A60C59">
        <w:rPr>
          <w:rFonts w:eastAsia="Times New Roman"/>
          <w:snapToGrid w:val="0"/>
          <w:szCs w:val="20"/>
        </w:rPr>
        <w:tab/>
        <w:t>1.</w:t>
      </w:r>
      <w:r w:rsidRPr="00A60C59">
        <w:rPr>
          <w:rFonts w:eastAsia="Times New Roman"/>
          <w:snapToGrid w:val="0"/>
          <w:szCs w:val="20"/>
        </w:rPr>
        <w:tab/>
      </w:r>
      <w:r w:rsidRPr="00A60C59">
        <w:rPr>
          <w:rFonts w:eastAsia="Times New Roman"/>
        </w:rPr>
        <w:t>Section 56-1-10(15)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“(15)</w:t>
      </w:r>
      <w:r w:rsidRPr="00A60C59">
        <w:rPr>
          <w:rFonts w:eastAsia="Times New Roman"/>
        </w:rPr>
        <w:tab/>
      </w:r>
      <w:r w:rsidRPr="00A60C59">
        <w:rPr>
          <w:rFonts w:eastAsia="Times New Roman"/>
          <w:strike/>
        </w:rPr>
        <w:t>‘</w:t>
      </w:r>
      <w:r w:rsidRPr="00A60C59">
        <w:rPr>
          <w:strike/>
          <w:u w:color="000000" w:themeColor="text1"/>
        </w:rPr>
        <w:t>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w:t>
      </w:r>
      <w:r w:rsidRPr="00A60C59">
        <w:rPr>
          <w:u w:val="single"/>
        </w:rPr>
        <w:t>Autocycle</w:t>
      </w:r>
      <w:r w:rsidRPr="00A60C59">
        <w:rPr>
          <w:u w:val="single" w:color="000000" w:themeColor="text1"/>
        </w:rPr>
        <w:t>’</w:t>
      </w:r>
      <w:r w:rsidRPr="00A60C59">
        <w:rPr>
          <w:u w:color="000000" w:themeColor="text1"/>
        </w:rPr>
        <w:t xml:space="preserve"> means every motor vehicle having no more than three permanent functional wheels in contact with the ground, having </w:t>
      </w:r>
      <w:r w:rsidRPr="00A60C59">
        <w:rPr>
          <w:strike/>
          <w:u w:color="000000" w:themeColor="text1"/>
        </w:rPr>
        <w:t>a bench</w:t>
      </w:r>
      <w:r w:rsidRPr="00A60C59">
        <w:rPr>
          <w:strike/>
        </w:rPr>
        <w:t xml:space="preserve"> </w:t>
      </w:r>
      <w:r w:rsidRPr="00A60C59">
        <w:rPr>
          <w:strike/>
          <w:u w:color="000000" w:themeColor="text1"/>
        </w:rPr>
        <w:t>seat for the use of the operator,</w:t>
      </w:r>
      <w:r w:rsidRPr="00A60C59">
        <w:t xml:space="preserve"> </w:t>
      </w:r>
      <w:r w:rsidRPr="00A60C59">
        <w:rPr>
          <w:u w:val="single"/>
        </w:rPr>
        <w:t>seating that does not require the operator to straddle or sit astride it</w:t>
      </w:r>
      <w:r w:rsidRPr="00A60C59">
        <w:rPr>
          <w:u w:color="000000" w:themeColor="text1"/>
        </w:rPr>
        <w:t xml:space="preserve"> and having an automotive type steering device, but excluding a tractor or motorcycle three</w:t>
      </w:r>
      <w:r w:rsidRPr="00A60C59">
        <w:rPr>
          <w:u w:color="000000" w:themeColor="text1"/>
        </w:rPr>
        <w:noBreakHyphen/>
        <w:t>wheel vehicle.”</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2.</w:t>
      </w:r>
      <w:r w:rsidRPr="00A60C59">
        <w:rPr>
          <w:rFonts w:eastAsia="Times New Roman"/>
        </w:rPr>
        <w:tab/>
        <w:t>Section 56-1-10(18)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“(18)</w:t>
      </w:r>
      <w:r w:rsidRPr="00A60C59">
        <w:rPr>
          <w:rFonts w:eastAsia="Times New Roman"/>
        </w:rPr>
        <w:tab/>
        <w:t>‘</w:t>
      </w:r>
      <w:r w:rsidRPr="00A60C59">
        <w:rPr>
          <w:u w:color="000000" w:themeColor="text1"/>
        </w:rPr>
        <w:t>Motorcycle three</w:t>
      </w:r>
      <w:r w:rsidRPr="00A60C59">
        <w:rPr>
          <w:u w:color="000000" w:themeColor="text1"/>
        </w:rPr>
        <w:noBreakHyphen/>
        <w:t xml:space="preserve">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A60C59">
        <w:rPr>
          <w:strike/>
          <w:u w:color="000000" w:themeColor="text1"/>
        </w:rPr>
        <w:t>automotive three</w:t>
      </w:r>
      <w:r w:rsidRPr="00A60C59">
        <w:rPr>
          <w:strike/>
          <w:u w:color="000000" w:themeColor="text1"/>
        </w:rPr>
        <w:noBreakHyphen/>
        <w:t>wheel vehicle</w:t>
      </w:r>
      <w:r w:rsidRPr="00A60C59">
        <w:rPr>
          <w:u w:color="000000" w:themeColor="text1"/>
        </w:rPr>
        <w:t xml:space="preserve"> </w:t>
      </w:r>
      <w:r w:rsidRPr="00A60C59">
        <w:rPr>
          <w:u w:val="single"/>
        </w:rPr>
        <w:t>autocycle</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60C59">
        <w:rPr>
          <w:u w:color="000000" w:themeColor="text1"/>
        </w:rPr>
        <w:t>SECTION</w:t>
      </w:r>
      <w:r w:rsidRPr="00A60C59">
        <w:rPr>
          <w:u w:color="000000" w:themeColor="text1"/>
        </w:rPr>
        <w:tab/>
        <w:t>3.</w:t>
      </w:r>
      <w:r w:rsidRPr="00A60C59">
        <w:rPr>
          <w:u w:color="000000" w:themeColor="text1"/>
        </w:rPr>
        <w:tab/>
        <w:t>Section 56-1-130(C)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u w:color="000000" w:themeColor="text1"/>
        </w:rPr>
        <w:lastRenderedPageBreak/>
        <w:tab/>
        <w:t>“(C)</w:t>
      </w:r>
      <w:r w:rsidRPr="00A60C59">
        <w:rPr>
          <w:u w:val="single"/>
        </w:rPr>
        <w:t>(1)</w:t>
      </w:r>
      <w:r w:rsidRPr="00A60C59">
        <w:rPr>
          <w:u w:color="000000" w:themeColor="text1"/>
        </w:rPr>
        <w:tab/>
        <w:t xml:space="preserve">A basic driver’s license authorizes the licensee to operate motor vehicles, </w:t>
      </w:r>
      <w:r w:rsidRPr="00A60C59">
        <w:rPr>
          <w:strike/>
          <w:u w:color="000000" w:themeColor="text1"/>
        </w:rPr>
        <w:t>automotive three</w:t>
      </w:r>
      <w:r w:rsidRPr="00A60C59">
        <w:rPr>
          <w:strike/>
          <w:u w:color="000000" w:themeColor="text1"/>
        </w:rPr>
        <w:noBreakHyphen/>
        <w:t>wheel vehicles</w:t>
      </w:r>
      <w:r w:rsidRPr="00A60C59">
        <w:rPr>
          <w:u w:color="000000" w:themeColor="text1"/>
        </w:rPr>
        <w:t xml:space="preserve"> </w:t>
      </w:r>
      <w:r w:rsidRPr="00A60C59">
        <w:rPr>
          <w:u w:val="single"/>
        </w:rPr>
        <w:t>autocycles</w:t>
      </w:r>
      <w:r w:rsidRPr="00A60C59">
        <w:rPr>
          <w:u w:color="000000" w:themeColor="text1"/>
        </w:rPr>
        <w:t>, motorcycle three</w:t>
      </w:r>
      <w:r w:rsidRPr="00A60C59">
        <w:rPr>
          <w:u w:color="000000" w:themeColor="text1"/>
        </w:rPr>
        <w:noBreakHyphen/>
        <w:t>wheel vehicles, excluding a motorcycle with a detachable side car, or combinations of vehicles which do not exceed twenty</w:t>
      </w:r>
      <w:r w:rsidRPr="00A60C59">
        <w:rPr>
          <w:u w:color="000000" w:themeColor="text1"/>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A60C59">
        <w:rPr>
          <w:u w:color="000000" w:themeColor="text1"/>
        </w:rPr>
        <w:noBreakHyphen/>
        <w:t>3</w:t>
      </w:r>
      <w:r w:rsidRPr="00A60C59">
        <w:rPr>
          <w:u w:color="000000" w:themeColor="text1"/>
        </w:rPr>
        <w:noBreakHyphen/>
        <w:t>670, 56</w:t>
      </w:r>
      <w:r w:rsidRPr="00A60C59">
        <w:rPr>
          <w:u w:color="000000" w:themeColor="text1"/>
        </w:rPr>
        <w:noBreakHyphen/>
        <w:t>3</w:t>
      </w:r>
      <w:r w:rsidRPr="00A60C59">
        <w:rPr>
          <w:u w:color="000000" w:themeColor="text1"/>
        </w:rPr>
        <w:noBreakHyphen/>
        <w:t>680, and 56</w:t>
      </w:r>
      <w:r w:rsidRPr="00A60C59">
        <w:rPr>
          <w:u w:color="000000" w:themeColor="text1"/>
        </w:rPr>
        <w:noBreakHyphen/>
        <w:t>3</w:t>
      </w:r>
      <w:r w:rsidRPr="00A60C59">
        <w:rPr>
          <w:u w:color="000000" w:themeColor="text1"/>
        </w:rPr>
        <w:noBreakHyphen/>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u w:color="000000" w:themeColor="text1"/>
        </w:rPr>
        <w:tab/>
      </w:r>
      <w:r w:rsidRPr="00A60C59">
        <w:rPr>
          <w:u w:color="000000" w:themeColor="text1"/>
        </w:rPr>
        <w:tab/>
      </w:r>
      <w:r w:rsidRPr="00A60C59">
        <w:rPr>
          <w:u w:val="single" w:color="000000" w:themeColor="text1"/>
        </w:rPr>
        <w:t>(2)</w:t>
      </w:r>
      <w:r w:rsidRPr="00A60C59">
        <w:rPr>
          <w:u w:color="000000" w:themeColor="text1"/>
        </w:rPr>
        <w:tab/>
        <w:t>A classified driver’s license shall authorize the licensee to operate a motorcycle, motorcycle three</w:t>
      </w:r>
      <w:r w:rsidRPr="00A60C59">
        <w:rPr>
          <w:u w:color="000000" w:themeColor="text1"/>
        </w:rPr>
        <w:noBreakHyphen/>
        <w:t>wheel vehicle, including a motorcycle with a detachable side car, or those vehicles in excess of twenty</w:t>
      </w:r>
      <w:r w:rsidRPr="00A60C59">
        <w:rPr>
          <w:u w:color="000000" w:themeColor="text1"/>
        </w:rPr>
        <w:noBreakHyphen/>
        <w:t>six thousand pounds gross vehicle weight rating which are indicated by endorsement on the license. The endorsement may include classifications such as: motorcycle, two</w:t>
      </w:r>
      <w:r w:rsidRPr="00A60C59">
        <w:rPr>
          <w:u w:color="000000" w:themeColor="text1"/>
        </w:rPr>
        <w:noBreakHyphen/>
        <w:t>axle truck, three</w:t>
      </w:r>
      <w:r w:rsidRPr="00A60C59">
        <w:rPr>
          <w:u w:color="000000" w:themeColor="text1"/>
        </w:rPr>
        <w:noBreakHyphen/>
        <w:t xml:space="preserve"> or more axle truck, combination of vehicles, motor busses, or oversize or overweight vehicles. The department shall determine from the driving demonstration the endorsements to be indicated on the license.”</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4.</w:t>
      </w:r>
      <w:r w:rsidRPr="00A60C59">
        <w:rPr>
          <w:rFonts w:eastAsia="Times New Roman"/>
        </w:rPr>
        <w:tab/>
        <w:t>Section 56-3-20(30)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rFonts w:eastAsia="Times New Roman"/>
        </w:rPr>
        <w:tab/>
        <w:t>“</w:t>
      </w:r>
      <w:r w:rsidRPr="00A60C59">
        <w:rPr>
          <w:u w:color="000000" w:themeColor="text1"/>
        </w:rPr>
        <w:t>(30)</w:t>
      </w:r>
      <w:r w:rsidRPr="00A60C59">
        <w:rPr>
          <w:u w:color="000000" w:themeColor="text1"/>
        </w:rPr>
        <w:tab/>
      </w:r>
      <w:r w:rsidRPr="00A60C59">
        <w:rPr>
          <w:strike/>
          <w:u w:color="000000" w:themeColor="text1"/>
        </w:rPr>
        <w:t>‘Automotive three</w:t>
      </w:r>
      <w:r w:rsidRPr="00A60C59">
        <w:rPr>
          <w:strike/>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5.</w:t>
      </w:r>
      <w:r w:rsidRPr="00A60C59">
        <w:rPr>
          <w:rFonts w:eastAsia="Times New Roman"/>
        </w:rPr>
        <w:tab/>
        <w:t>Section 56-3-20(31)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rFonts w:eastAsia="Times New Roman"/>
        </w:rPr>
        <w:tab/>
        <w:t>“</w:t>
      </w:r>
      <w:r w:rsidRPr="00A60C59">
        <w:rPr>
          <w:u w:color="000000" w:themeColor="text1"/>
        </w:rPr>
        <w:t>(31)</w:t>
      </w:r>
      <w:r w:rsidRPr="00A60C59">
        <w:rPr>
          <w:u w:color="000000" w:themeColor="text1"/>
        </w:rPr>
        <w:tab/>
      </w:r>
      <w:r w:rsidRPr="00A60C59">
        <w:rPr>
          <w:strike/>
          <w:u w:color="000000" w:themeColor="text1"/>
        </w:rPr>
        <w:t>‘Motorcycle three</w:t>
      </w:r>
      <w:r w:rsidRPr="00A60C59">
        <w:rPr>
          <w:strike/>
          <w:u w:color="000000" w:themeColor="text1"/>
        </w:rPr>
        <w:noBreakHyphen/>
        <w:t xml:space="preserve">wheel vehicle’ means every motor vehicle having no more than three permanent functional wheels in contact with the ground to include motorcycles with detachable side cars, having a saddle type seat for the operator, and having </w:t>
      </w:r>
      <w:r w:rsidRPr="00A60C59">
        <w:rPr>
          <w:strike/>
          <w:u w:color="000000" w:themeColor="text1"/>
        </w:rPr>
        <w:lastRenderedPageBreak/>
        <w:t>handlebars or a motorcycle type steering device, but excluding a tractor or 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6.</w:t>
      </w:r>
      <w:r w:rsidRPr="00A60C59">
        <w:rPr>
          <w:rFonts w:eastAsia="Times New Roman"/>
        </w:rPr>
        <w:tab/>
      </w:r>
      <w:r w:rsidRPr="00A60C59">
        <w:rPr>
          <w:u w:color="000000" w:themeColor="text1"/>
        </w:rPr>
        <w:t>Section 56-19-10(44)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u w:color="000000" w:themeColor="text1"/>
        </w:rPr>
        <w:tab/>
        <w:t>“(44)</w:t>
      </w:r>
      <w:r w:rsidRPr="00A60C59">
        <w:rPr>
          <w:u w:color="000000" w:themeColor="text1"/>
        </w:rPr>
        <w:tab/>
      </w:r>
      <w:r w:rsidRPr="00A60C59">
        <w:rPr>
          <w:strike/>
          <w:u w:color="000000" w:themeColor="text1"/>
        </w:rPr>
        <w:t>‘Automotive three</w:t>
      </w:r>
      <w:r w:rsidRPr="00A60C59">
        <w:rPr>
          <w:strike/>
          <w:u w:color="000000" w:themeColor="text1"/>
        </w:rPr>
        <w:noBreakHyphen/>
        <w:t>wheel vehicle’ means a motor vehicle having no more than three permanent functional wheels in contact with the ground, having a bench</w:t>
      </w:r>
      <w:r w:rsidRPr="00A60C59">
        <w:rPr>
          <w:strike/>
        </w:rPr>
        <w:t xml:space="preserve"> </w:t>
      </w:r>
      <w:r w:rsidRPr="00A60C59">
        <w:rPr>
          <w:strike/>
          <w:u w:color="000000" w:themeColor="text1"/>
        </w:rPr>
        <w:t>seat for the use of the operator, and having an automotive type steering device, but excluding a tractor and a motorcycle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7.</w:t>
      </w:r>
      <w:r w:rsidRPr="00A60C59">
        <w:rPr>
          <w:rFonts w:eastAsia="Times New Roman"/>
        </w:rPr>
        <w:tab/>
        <w:t>Section 56-19-10(45)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“(45)</w:t>
      </w:r>
      <w:r w:rsidRPr="00A60C59">
        <w:rPr>
          <w:rFonts w:eastAsia="Times New Roman"/>
        </w:rPr>
        <w:tab/>
      </w:r>
      <w:r w:rsidRPr="00A60C59">
        <w:rPr>
          <w:strike/>
          <w:u w:color="000000" w:themeColor="text1"/>
        </w:rPr>
        <w:t>‘Motorcycle three</w:t>
      </w:r>
      <w:r w:rsidRPr="00A60C59">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A60C59">
        <w:rPr>
          <w:u w:color="000000" w:themeColor="text1"/>
        </w:rPr>
        <w:t>SECTION</w:t>
      </w:r>
      <w:r w:rsidRPr="00A60C59">
        <w:rPr>
          <w:u w:color="000000" w:themeColor="text1"/>
        </w:rPr>
        <w:tab/>
        <w:t>8.</w:t>
      </w:r>
      <w:r w:rsidRPr="00A60C59">
        <w:rPr>
          <w:u w:color="000000" w:themeColor="text1"/>
        </w:rPr>
        <w:tab/>
        <w:t>Sections 56-5-145 and 56-5-155 of the 1976 Code are repealed.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9.</w:t>
      </w:r>
      <w:r w:rsidRPr="00A60C59">
        <w:rPr>
          <w:rFonts w:eastAsia="Times New Roman"/>
        </w:rPr>
        <w:tab/>
        <w:t>This act takes effect six months after approval by the Governor.</w:t>
      </w:r>
      <w:r>
        <w:rPr>
          <w:rFonts w:eastAsia="Times New Roman"/>
        </w:rPr>
        <w:tab/>
      </w:r>
      <w:r w:rsidRPr="00A60C59">
        <w:rPr>
          <w:rFonts w:eastAsia="Times New Roman"/>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Renumber sections to conform.</w:t>
      </w:r>
    </w:p>
    <w:p w:rsid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Amend title to conform.</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3580" w:rsidSect="0007358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826" w:rsidRPr="00522CE0" w:rsidRDefault="00193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6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56-1-10</w:t>
      </w:r>
      <w:r w:rsidR="00A52F36">
        <w:rPr>
          <w:rFonts w:eastAsia="Times New Roman"/>
        </w:rPr>
        <w:t>(15)</w:t>
      </w:r>
      <w:r w:rsidR="006B2644">
        <w:rPr>
          <w:rFonts w:eastAsia="Times New Roman"/>
        </w:rPr>
        <w:t xml:space="preserve"> AND 56-1-10(18)</w:t>
      </w:r>
      <w:r>
        <w:rPr>
          <w:rFonts w:eastAsia="Times New Roman"/>
        </w:rPr>
        <w:t xml:space="preserve"> OF THE 1976 CODE, RELATING TO DRIVER</w:t>
      </w:r>
      <w:r w:rsidR="00AF7CCC">
        <w:rPr>
          <w:rFonts w:eastAsia="Times New Roman"/>
        </w:rPr>
        <w:t>’</w:t>
      </w:r>
      <w:r>
        <w:rPr>
          <w:rFonts w:eastAsia="Times New Roman"/>
        </w:rPr>
        <w:t xml:space="preserve">S LICENSE DEFINITIONS, TO CHANGE </w:t>
      </w:r>
      <w:r w:rsidR="00AF7CCC">
        <w:rPr>
          <w:rFonts w:eastAsia="Times New Roman"/>
        </w:rPr>
        <w:t>“</w:t>
      </w:r>
      <w:r>
        <w:rPr>
          <w:rFonts w:eastAsia="Times New Roman"/>
        </w:rPr>
        <w:t>AUTO</w:t>
      </w:r>
      <w:r w:rsidR="00AF7CCC">
        <w:rPr>
          <w:rFonts w:eastAsia="Times New Roman"/>
        </w:rPr>
        <w:t>MOTIVE THREE-WHEEL VEHICLE” TO “</w:t>
      </w:r>
      <w:r>
        <w:rPr>
          <w:rFonts w:eastAsia="Times New Roman"/>
        </w:rPr>
        <w:t>AUTOCYCLE</w:t>
      </w:r>
      <w:r w:rsidR="00AF7CCC">
        <w:rPr>
          <w:rFonts w:eastAsia="Times New Roman"/>
        </w:rPr>
        <w:t>”</w:t>
      </w:r>
      <w:r>
        <w:rPr>
          <w:rFonts w:eastAsia="Times New Roman"/>
        </w:rPr>
        <w:t xml:space="preserve"> AND PROVIDE THE DEFINITION AND </w:t>
      </w:r>
      <w:r w:rsidR="00AF7CCC">
        <w:rPr>
          <w:rFonts w:eastAsia="Times New Roman"/>
        </w:rPr>
        <w:t xml:space="preserve">TO </w:t>
      </w:r>
      <w:r>
        <w:rPr>
          <w:rFonts w:eastAsia="Times New Roman"/>
        </w:rPr>
        <w:t>UPDATE REFERENCES TO THE DEFINITION; TO AMEND SECTION 56-1-130</w:t>
      </w:r>
      <w:r w:rsidR="00A52F36">
        <w:rPr>
          <w:rFonts w:eastAsia="Times New Roman"/>
        </w:rPr>
        <w:t>(C)</w:t>
      </w:r>
      <w:r>
        <w:rPr>
          <w:rFonts w:eastAsia="Times New Roman"/>
        </w:rPr>
        <w:t xml:space="preserve">, RELATING TO LICENSE EXAMINATIONS, TO CHANGE </w:t>
      </w:r>
      <w:r w:rsidR="00AF7CCC">
        <w:rPr>
          <w:rFonts w:eastAsia="Times New Roman"/>
        </w:rPr>
        <w:t>“</w:t>
      </w:r>
      <w:r>
        <w:rPr>
          <w:rFonts w:eastAsia="Times New Roman"/>
        </w:rPr>
        <w:t>AUTOMOTIVE THREE-WHEEL VEHICLE</w:t>
      </w:r>
      <w:r w:rsidR="00AF7CCC">
        <w:rPr>
          <w:rFonts w:eastAsia="Times New Roman"/>
        </w:rPr>
        <w:t>”</w:t>
      </w:r>
      <w:r>
        <w:rPr>
          <w:rFonts w:eastAsia="Times New Roman"/>
        </w:rPr>
        <w:t xml:space="preserve"> TO </w:t>
      </w:r>
      <w:r w:rsidR="00AF7CCC">
        <w:rPr>
          <w:rFonts w:eastAsia="Times New Roman"/>
        </w:rPr>
        <w:t>“</w:t>
      </w:r>
      <w:r>
        <w:rPr>
          <w:rFonts w:eastAsia="Times New Roman"/>
        </w:rPr>
        <w:t>AUTOCYCLE</w:t>
      </w:r>
      <w:r w:rsidR="00AF7CCC">
        <w:rPr>
          <w:rFonts w:eastAsia="Times New Roman"/>
        </w:rPr>
        <w:t>”</w:t>
      </w:r>
      <w:r>
        <w:rPr>
          <w:rFonts w:eastAsia="Times New Roman"/>
        </w:rPr>
        <w:t xml:space="preserve">; TO AMEND </w:t>
      </w:r>
      <w:r w:rsidR="00A52F36">
        <w:rPr>
          <w:rFonts w:eastAsia="Times New Roman"/>
        </w:rPr>
        <w:t xml:space="preserve">SECTION </w:t>
      </w:r>
      <w:r>
        <w:rPr>
          <w:rFonts w:eastAsia="Times New Roman"/>
        </w:rPr>
        <w:t>56-3-20</w:t>
      </w:r>
      <w:r w:rsidR="00A52F36">
        <w:rPr>
          <w:rFonts w:eastAsia="Times New Roman"/>
        </w:rPr>
        <w:t>(30) AND 56-3-20(31)</w:t>
      </w:r>
      <w:r>
        <w:rPr>
          <w:rFonts w:eastAsia="Times New Roman"/>
        </w:rPr>
        <w:t xml:space="preserve">, RELATING TO </w:t>
      </w:r>
      <w:r w:rsidR="00D26480">
        <w:rPr>
          <w:rFonts w:eastAsia="Times New Roman"/>
        </w:rPr>
        <w:t>MOTOR VEHICLE REGISTRATION AND LICENSING DEFIN</w:t>
      </w:r>
      <w:r w:rsidR="00AF7CCC">
        <w:rPr>
          <w:rFonts w:eastAsia="Times New Roman"/>
        </w:rPr>
        <w:t>I</w:t>
      </w:r>
      <w:r w:rsidR="00D26480">
        <w:rPr>
          <w:rFonts w:eastAsia="Times New Roman"/>
        </w:rPr>
        <w:t xml:space="preserve">TIONS,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56-5-145, RELATING TO THE DEFINITION OF </w:t>
      </w:r>
      <w:r w:rsidR="00AF7CCC">
        <w:rPr>
          <w:rFonts w:eastAsia="Times New Roman"/>
        </w:rPr>
        <w:t>“</w:t>
      </w:r>
      <w:r w:rsidR="00D26480">
        <w:rPr>
          <w:rFonts w:eastAsia="Times New Roman"/>
        </w:rPr>
        <w:t>AUTOMOTIVE THREE-WHEEL VEHICLE</w:t>
      </w:r>
      <w:r w:rsidR="001D0A23">
        <w:rPr>
          <w:rFonts w:eastAsia="Times New Roman"/>
        </w:rPr>
        <w:t>”</w:t>
      </w:r>
      <w:r w:rsidR="00D26480">
        <w:rPr>
          <w:rFonts w:eastAsia="Times New Roman"/>
        </w:rPr>
        <w:t xml:space="preserve">,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56-5-155, RELATING TO THE DEFINITION OF </w:t>
      </w:r>
      <w:r w:rsidR="00AF7CCC">
        <w:rPr>
          <w:rFonts w:eastAsia="Times New Roman"/>
        </w:rPr>
        <w:t>“</w:t>
      </w:r>
      <w:r w:rsidR="00D26480">
        <w:rPr>
          <w:rFonts w:eastAsia="Times New Roman"/>
        </w:rPr>
        <w:t>MOTORCYCLE THREE-WHEEL VEHICLE</w:t>
      </w:r>
      <w:r w:rsidR="001D0A23">
        <w:rPr>
          <w:rFonts w:eastAsia="Times New Roman"/>
        </w:rPr>
        <w:t>”</w:t>
      </w:r>
      <w:r w:rsidR="00D26480">
        <w:rPr>
          <w:rFonts w:eastAsia="Times New Roman"/>
        </w:rPr>
        <w:t>, TO UPDATE REFERENCES;</w:t>
      </w:r>
      <w:r w:rsidR="007933F1">
        <w:rPr>
          <w:rFonts w:eastAsia="Times New Roman"/>
        </w:rPr>
        <w:t xml:space="preserve"> AND</w:t>
      </w:r>
      <w:r w:rsidR="00D26480">
        <w:rPr>
          <w:rFonts w:eastAsia="Times New Roman"/>
        </w:rPr>
        <w:t xml:space="preserve"> TO AMEND SECTION</w:t>
      </w:r>
      <w:r w:rsidR="001D0A23">
        <w:rPr>
          <w:rFonts w:eastAsia="Times New Roman"/>
        </w:rPr>
        <w:t>S</w:t>
      </w:r>
      <w:r w:rsidR="00D26480">
        <w:rPr>
          <w:rFonts w:eastAsia="Times New Roman"/>
        </w:rPr>
        <w:t xml:space="preserve"> 56-19-10</w:t>
      </w:r>
      <w:r w:rsidR="00A52F36">
        <w:rPr>
          <w:rFonts w:eastAsia="Times New Roman"/>
        </w:rPr>
        <w:t>(44) AND 56-19-10(45)</w:t>
      </w:r>
      <w:r w:rsidR="00D26480">
        <w:rPr>
          <w:rFonts w:eastAsia="Times New Roman"/>
        </w:rPr>
        <w:t xml:space="preserve">, RELATING TO DEFINITIONS REGARDING </w:t>
      </w:r>
      <w:r w:rsidR="00AF7CCC">
        <w:rPr>
          <w:rFonts w:eastAsia="Times New Roman"/>
        </w:rPr>
        <w:t xml:space="preserve">THE </w:t>
      </w:r>
      <w:r w:rsidR="00D26480">
        <w:rPr>
          <w:rFonts w:eastAsia="Times New Roman"/>
        </w:rPr>
        <w:t xml:space="preserve">PROTECTION OF TITLES TO AND INTERESTS IN MOTOR VEHICLES,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AND UPDATE REFERENCES.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573B">
        <w:rPr>
          <w:rFonts w:eastAsia="Times New Roman"/>
        </w:rPr>
        <w:t>Section 56-1-10</w:t>
      </w:r>
      <w:r w:rsidR="00C22DB9">
        <w:rPr>
          <w:rFonts w:eastAsia="Times New Roman"/>
        </w:rPr>
        <w:t>(15)</w:t>
      </w:r>
      <w:r w:rsidR="00B1573B">
        <w:rPr>
          <w:rFonts w:eastAsia="Times New Roman"/>
        </w:rPr>
        <w:t xml:space="preserve"> of the 1976 Code is amended to read:</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Pr="001E6CD1" w:rsidRDefault="00B1573B"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6E4ACD">
        <w:rPr>
          <w:rFonts w:eastAsia="Times New Roman"/>
        </w:rPr>
        <w:t>(15)</w:t>
      </w:r>
      <w:r w:rsidR="006E4ACD">
        <w:rPr>
          <w:rFonts w:eastAsia="Times New Roman"/>
        </w:rPr>
        <w:tab/>
      </w:r>
      <w:r w:rsidR="006E4ACD" w:rsidRPr="006E4ACD">
        <w:rPr>
          <w:rFonts w:eastAsia="Times New Roman"/>
          <w:strike/>
        </w:rPr>
        <w:t>‘</w:t>
      </w:r>
      <w:r w:rsidR="006E4ACD">
        <w:rPr>
          <w:strike/>
          <w:color w:val="000000" w:themeColor="text1"/>
          <w:u w:color="000000" w:themeColor="text1"/>
        </w:rPr>
        <w:t>A</w:t>
      </w:r>
      <w:r w:rsidR="00C22DB9" w:rsidRPr="00C22DB9">
        <w:rPr>
          <w:strike/>
          <w:color w:val="000000" w:themeColor="text1"/>
          <w:u w:color="000000" w:themeColor="text1"/>
        </w:rPr>
        <w:t>utomotive three</w:t>
      </w:r>
      <w:r w:rsidR="00C22DB9" w:rsidRPr="00C22DB9">
        <w:rPr>
          <w:strike/>
          <w:color w:val="000000" w:themeColor="text1"/>
          <w:u w:color="000000" w:themeColor="text1"/>
        </w:rPr>
        <w:noBreakHyphen/>
        <w:t>wheel vehicle</w:t>
      </w:r>
      <w:r w:rsidR="006E4ACD">
        <w:rPr>
          <w:strike/>
          <w:color w:val="000000" w:themeColor="text1"/>
          <w:u w:color="000000" w:themeColor="text1"/>
        </w:rPr>
        <w:t>’</w:t>
      </w:r>
      <w:r w:rsidR="00C22DB9" w:rsidRPr="00A52F36">
        <w:rPr>
          <w:color w:val="000000" w:themeColor="text1"/>
          <w:u w:color="000000" w:themeColor="text1"/>
        </w:rPr>
        <w:t xml:space="preserve"> </w:t>
      </w:r>
      <w:r w:rsidR="006E4ACD" w:rsidRPr="006E4ACD">
        <w:rPr>
          <w:color w:val="000000" w:themeColor="text1"/>
          <w:u w:val="single" w:color="000000" w:themeColor="text1"/>
        </w:rPr>
        <w:t>‘</w:t>
      </w:r>
      <w:r w:rsidR="00C22DB9">
        <w:rPr>
          <w:color w:val="000000" w:themeColor="text1"/>
          <w:u w:val="single"/>
        </w:rPr>
        <w:t>Autocycle</w:t>
      </w:r>
      <w:r w:rsidR="00C22DB9" w:rsidRPr="006E4ACD">
        <w:rPr>
          <w:color w:val="000000" w:themeColor="text1"/>
          <w:u w:val="single" w:color="000000" w:themeColor="text1"/>
        </w:rPr>
        <w:t>’</w:t>
      </w:r>
      <w:r w:rsidR="00C22DB9" w:rsidRPr="001E6CD1">
        <w:rPr>
          <w:color w:val="000000" w:themeColor="text1"/>
          <w:u w:color="000000" w:themeColor="text1"/>
        </w:rPr>
        <w:t xml:space="preserve"> means every motor vehicle having no more than three permanent functional </w:t>
      </w:r>
      <w:r w:rsidR="00C22DB9" w:rsidRPr="001E6CD1">
        <w:rPr>
          <w:color w:val="000000" w:themeColor="text1"/>
          <w:u w:color="000000" w:themeColor="text1"/>
        </w:rPr>
        <w:lastRenderedPageBreak/>
        <w:t>wheels in contact with the ground, having a bench</w:t>
      </w:r>
      <w:r w:rsidR="00C22DB9" w:rsidRPr="00A52F36">
        <w:rPr>
          <w:color w:val="000000" w:themeColor="text1"/>
        </w:rPr>
        <w:t xml:space="preserve"> </w:t>
      </w:r>
      <w:r w:rsidR="00C22DB9">
        <w:rPr>
          <w:color w:val="000000" w:themeColor="text1"/>
          <w:u w:val="single"/>
        </w:rPr>
        <w:t>or bucket</w:t>
      </w:r>
      <w:r w:rsidR="00C22DB9" w:rsidRPr="001E6CD1">
        <w:rPr>
          <w:color w:val="000000" w:themeColor="text1"/>
          <w:u w:color="000000" w:themeColor="text1"/>
        </w:rPr>
        <w:t xml:space="preserve"> seat for the use of the operator, and having an automotive type steering device, but excluding a tractor or motorcycle three</w:t>
      </w:r>
      <w:r w:rsidR="00C22DB9" w:rsidRPr="001E6CD1">
        <w:rPr>
          <w:color w:val="000000" w:themeColor="text1"/>
          <w:u w:color="000000" w:themeColor="text1"/>
        </w:rPr>
        <w:noBreakHyphen/>
        <w:t>wheel vehicle.</w:t>
      </w:r>
      <w:r w:rsidR="00C22DB9">
        <w:rPr>
          <w:color w:val="000000" w:themeColor="text1"/>
          <w:u w:color="000000" w:themeColor="text1"/>
        </w:rPr>
        <w:t>”</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56-1-10(18)</w:t>
      </w:r>
      <w:r w:rsidR="00C9601F">
        <w:rPr>
          <w:rFonts w:eastAsia="Times New Roman"/>
        </w:rPr>
        <w:t xml:space="preserve"> of the 1976 Code is amended to </w:t>
      </w:r>
      <w:r>
        <w:rPr>
          <w:rFonts w:eastAsia="Times New Roman"/>
        </w:rPr>
        <w:t>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“(18)</w:t>
      </w:r>
      <w:r>
        <w:rPr>
          <w:rFonts w:eastAsia="Times New Roman"/>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56-1-130(C)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E6CD1">
        <w:rPr>
          <w:color w:val="000000" w:themeColor="text1"/>
          <w:u w:color="000000" w:themeColor="text1"/>
        </w:rPr>
        <w:t>(C)</w:t>
      </w:r>
      <w:r>
        <w:rPr>
          <w:color w:val="000000" w:themeColor="text1"/>
          <w:u w:val="single"/>
        </w:rPr>
        <w:t>(1)</w:t>
      </w:r>
      <w:r w:rsidR="00A52F36">
        <w:rPr>
          <w:color w:val="000000" w:themeColor="text1"/>
          <w:u w:color="000000" w:themeColor="text1"/>
        </w:rPr>
        <w:tab/>
      </w:r>
      <w:r w:rsidRPr="001E6CD1">
        <w:rPr>
          <w:color w:val="000000" w:themeColor="text1"/>
          <w:u w:color="000000" w:themeColor="text1"/>
        </w:rPr>
        <w:t xml:space="preserve">A basic driver’s license authorizes the licensee to operate motor vehicles, </w:t>
      </w:r>
      <w:r w:rsidRPr="00C22DB9">
        <w:rPr>
          <w:strike/>
          <w:color w:val="000000" w:themeColor="text1"/>
          <w:u w:color="000000" w:themeColor="text1"/>
        </w:rPr>
        <w:t>automotive three</w:t>
      </w:r>
      <w:r w:rsidRPr="00C22DB9">
        <w:rPr>
          <w:strike/>
          <w:color w:val="000000" w:themeColor="text1"/>
          <w:u w:color="000000" w:themeColor="text1"/>
        </w:rPr>
        <w:noBreakHyphen/>
        <w:t>wheel vehicles</w:t>
      </w:r>
      <w:r w:rsidR="00A52F36" w:rsidRPr="00A52F36">
        <w:rPr>
          <w:color w:val="000000" w:themeColor="text1"/>
          <w:u w:color="000000" w:themeColor="text1"/>
        </w:rPr>
        <w:t xml:space="preserve"> </w:t>
      </w:r>
      <w:r>
        <w:rPr>
          <w:color w:val="000000" w:themeColor="text1"/>
          <w:u w:val="single"/>
        </w:rPr>
        <w:t>autocycles</w:t>
      </w:r>
      <w:r w:rsidRPr="001E6CD1">
        <w:rPr>
          <w:color w:val="000000" w:themeColor="text1"/>
          <w:u w:color="000000" w:themeColor="text1"/>
        </w:rPr>
        <w:t>, motorcycle three</w:t>
      </w:r>
      <w:r w:rsidRPr="001E6CD1">
        <w:rPr>
          <w:color w:val="000000" w:themeColor="text1"/>
          <w:u w:color="000000" w:themeColor="text1"/>
        </w:rPr>
        <w:noBreakHyphen/>
        <w:t>wheel vehicles, excluding a motorcycle with a detachable side car, or combinations of vehicles which do not exceed twenty</w:t>
      </w:r>
      <w:r w:rsidRPr="001E6CD1">
        <w:rPr>
          <w:color w:val="000000" w:themeColor="text1"/>
          <w:u w:color="000000" w:themeColor="text1"/>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1E6CD1">
        <w:rPr>
          <w:color w:val="000000" w:themeColor="text1"/>
          <w:u w:color="000000" w:themeColor="text1"/>
        </w:rPr>
        <w:noBreakHyphen/>
        <w:t>3</w:t>
      </w:r>
      <w:r w:rsidRPr="001E6CD1">
        <w:rPr>
          <w:color w:val="000000" w:themeColor="text1"/>
          <w:u w:color="000000" w:themeColor="text1"/>
        </w:rPr>
        <w:noBreakHyphen/>
        <w:t>670, 56</w:t>
      </w:r>
      <w:r w:rsidRPr="001E6CD1">
        <w:rPr>
          <w:color w:val="000000" w:themeColor="text1"/>
          <w:u w:color="000000" w:themeColor="text1"/>
        </w:rPr>
        <w:noBreakHyphen/>
        <w:t>3</w:t>
      </w:r>
      <w:r w:rsidRPr="001E6CD1">
        <w:rPr>
          <w:color w:val="000000" w:themeColor="text1"/>
          <w:u w:color="000000" w:themeColor="text1"/>
        </w:rPr>
        <w:noBreakHyphen/>
        <w:t>680, and 56</w:t>
      </w:r>
      <w:r w:rsidRPr="001E6CD1">
        <w:rPr>
          <w:color w:val="000000" w:themeColor="text1"/>
          <w:u w:color="000000" w:themeColor="text1"/>
        </w:rPr>
        <w:noBreakHyphen/>
        <w:t>3</w:t>
      </w:r>
      <w:r w:rsidRPr="001E6CD1">
        <w:rPr>
          <w:color w:val="000000" w:themeColor="text1"/>
          <w:u w:color="000000" w:themeColor="text1"/>
        </w:rPr>
        <w:noBreakHyphen/>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w:t>
      </w:r>
      <w:r>
        <w:rPr>
          <w:color w:val="000000" w:themeColor="text1"/>
          <w:u w:color="000000" w:themeColor="text1"/>
        </w:rPr>
        <w:t>ses or general transportation.</w:t>
      </w:r>
    </w:p>
    <w:p w:rsidR="00C22DB9" w:rsidRPr="001E6CD1" w:rsidRDefault="00A52F36"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2640" w:rsidRPr="003A2640">
        <w:rPr>
          <w:color w:val="000000" w:themeColor="text1"/>
          <w:u w:color="000000" w:themeColor="text1"/>
        </w:rPr>
        <w:tab/>
      </w:r>
      <w:r w:rsidR="00C22DB9">
        <w:rPr>
          <w:color w:val="000000" w:themeColor="text1"/>
          <w:u w:val="single" w:color="000000" w:themeColor="text1"/>
        </w:rPr>
        <w:t>(2)</w:t>
      </w:r>
      <w:r w:rsidR="00C22DB9" w:rsidRPr="00C22DB9">
        <w:rPr>
          <w:color w:val="000000" w:themeColor="text1"/>
          <w:u w:color="000000" w:themeColor="text1"/>
        </w:rPr>
        <w:tab/>
      </w:r>
      <w:r w:rsidR="00C22DB9" w:rsidRPr="001E6CD1">
        <w:rPr>
          <w:color w:val="000000" w:themeColor="text1"/>
          <w:u w:color="000000" w:themeColor="text1"/>
        </w:rPr>
        <w:t>A classified driver’s license shall authorize the licensee to operate a motorcycle, motorcycle three</w:t>
      </w:r>
      <w:r w:rsidR="00C22DB9" w:rsidRPr="001E6CD1">
        <w:rPr>
          <w:color w:val="000000" w:themeColor="text1"/>
          <w:u w:color="000000" w:themeColor="text1"/>
        </w:rPr>
        <w:noBreakHyphen/>
        <w:t>wheel vehicle, including a motorcycle with a detachable side car, or those vehicles in excess of twenty</w:t>
      </w:r>
      <w:r w:rsidR="00C22DB9" w:rsidRPr="001E6CD1">
        <w:rPr>
          <w:color w:val="000000" w:themeColor="text1"/>
          <w:u w:color="000000" w:themeColor="text1"/>
        </w:rPr>
        <w:noBreakHyphen/>
        <w:t>six thousand pounds gross vehicle weight rating which are indicated by endorsement on the license. The endorsement may include classifications such as: motorcycle, two</w:t>
      </w:r>
      <w:r w:rsidR="00C22DB9" w:rsidRPr="001E6CD1">
        <w:rPr>
          <w:color w:val="000000" w:themeColor="text1"/>
          <w:u w:color="000000" w:themeColor="text1"/>
        </w:rPr>
        <w:noBreakHyphen/>
        <w:t>axle truck, three</w:t>
      </w:r>
      <w:r w:rsidR="00C22DB9" w:rsidRPr="001E6CD1">
        <w:rPr>
          <w:color w:val="000000" w:themeColor="text1"/>
          <w:u w:color="000000" w:themeColor="text1"/>
        </w:rPr>
        <w:noBreakHyphen/>
        <w:t xml:space="preserve"> or </w:t>
      </w:r>
      <w:r w:rsidR="00C22DB9" w:rsidRPr="001E6CD1">
        <w:rPr>
          <w:color w:val="000000" w:themeColor="text1"/>
          <w:u w:color="000000" w:themeColor="text1"/>
        </w:rPr>
        <w:lastRenderedPageBreak/>
        <w:t>more axle truck, combination of vehicles, motor busses, or oversize or overweight vehicles. The department shall determine from the driving demonstration the endorsements to be indicated on the license.</w:t>
      </w:r>
      <w:r w:rsidR="00C22DB9">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56-3-20(30)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(30)</w:t>
      </w:r>
      <w:r>
        <w:rPr>
          <w:color w:val="000000" w:themeColor="text1"/>
          <w:u w:color="000000" w:themeColor="text1"/>
        </w:rPr>
        <w:tab/>
      </w:r>
      <w:r w:rsidRPr="006E4ACD">
        <w:rPr>
          <w:strike/>
          <w:color w:val="000000" w:themeColor="text1"/>
          <w:u w:color="000000" w:themeColor="text1"/>
        </w:rPr>
        <w:t>‘</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6E4ACD">
        <w:rPr>
          <w:strike/>
          <w:color w:val="000000" w:themeColor="text1"/>
          <w:u w:color="000000" w:themeColor="text1"/>
        </w:rPr>
        <w:t>’</w:t>
      </w:r>
      <w:r w:rsidR="00A52F36" w:rsidRPr="00A52F36">
        <w:rPr>
          <w:color w:val="000000" w:themeColor="text1"/>
          <w:u w:color="000000" w:themeColor="text1"/>
        </w:rPr>
        <w:t xml:space="preserve"> </w:t>
      </w:r>
      <w:r w:rsidR="006E4ACD" w:rsidRPr="006E4ACD">
        <w:rPr>
          <w:color w:val="000000" w:themeColor="text1"/>
          <w:u w:val="single" w:color="000000" w:themeColor="text1"/>
        </w:rPr>
        <w:t>‘</w:t>
      </w:r>
      <w:r w:rsidRPr="006E4ACD">
        <w:rPr>
          <w:color w:val="000000" w:themeColor="text1"/>
          <w:u w:val="single"/>
        </w:rPr>
        <w:t>Autocycle</w:t>
      </w:r>
      <w:r w:rsidRPr="006E4ACD">
        <w:rPr>
          <w:color w:val="000000" w:themeColor="text1"/>
          <w:u w:val="single" w:color="000000" w:themeColor="text1"/>
        </w:rPr>
        <w:t>’</w:t>
      </w:r>
      <w:r w:rsidRPr="001E6CD1">
        <w:rPr>
          <w:color w:val="000000" w:themeColor="text1"/>
          <w:u w:color="000000" w:themeColor="text1"/>
        </w:rPr>
        <w:t xml:space="preserve"> means every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or motorcycle three</w:t>
      </w:r>
      <w:r w:rsidRPr="001E6CD1">
        <w:rPr>
          <w:color w:val="000000" w:themeColor="text1"/>
          <w:u w:color="000000" w:themeColor="text1"/>
        </w:rPr>
        <w:noBreakHyphen/>
      </w:r>
      <w:r>
        <w:rPr>
          <w:color w:val="000000" w:themeColor="text1"/>
          <w:u w:color="000000" w:themeColor="text1"/>
        </w:rPr>
        <w:t>wheel vehicle.”</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56-3-20(31)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(31)</w:t>
      </w:r>
      <w:r>
        <w:rPr>
          <w:color w:val="000000" w:themeColor="text1"/>
          <w:u w:color="000000" w:themeColor="text1"/>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56-5-145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56-5-145.</w:t>
      </w:r>
      <w:r>
        <w:rPr>
          <w:rFonts w:eastAsia="Times New Roman"/>
        </w:rPr>
        <w:tab/>
      </w:r>
      <w:r w:rsidRPr="00B11D0C">
        <w:rPr>
          <w:strike/>
          <w:color w:val="000000" w:themeColor="text1"/>
          <w:u w:color="000000" w:themeColor="text1"/>
        </w:rPr>
        <w:t xml:space="preserve">An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3A2640" w:rsidRPr="00B11D0C">
        <w:rPr>
          <w:color w:val="000000" w:themeColor="text1"/>
        </w:rPr>
        <w:t xml:space="preserve"> </w:t>
      </w:r>
      <w:r w:rsidR="00A52F36">
        <w:rPr>
          <w:color w:val="000000" w:themeColor="text1"/>
          <w:u w:val="single"/>
        </w:rPr>
        <w:t>‘</w:t>
      </w:r>
      <w:r w:rsidR="00B11D0C">
        <w:rPr>
          <w:color w:val="000000" w:themeColor="text1"/>
          <w:u w:val="single"/>
        </w:rPr>
        <w:t>A</w:t>
      </w:r>
      <w:r>
        <w:rPr>
          <w:color w:val="000000" w:themeColor="text1"/>
          <w:u w:val="single"/>
        </w:rPr>
        <w:t>utocycle</w:t>
      </w:r>
      <w:r w:rsidR="003A2640">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 seat for the use of the operator, and having an automotive type steering device, but excludes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56-5-155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56-5-155.</w:t>
      </w:r>
      <w:r w:rsidR="003A2640">
        <w:rPr>
          <w:rFonts w:eastAsia="Times New Roman"/>
        </w:rPr>
        <w:tab/>
      </w:r>
      <w:r w:rsidR="003A2640" w:rsidRPr="001E6CD1">
        <w:rPr>
          <w:color w:val="000000" w:themeColor="text1"/>
          <w:u w:color="000000" w:themeColor="text1"/>
        </w:rPr>
        <w:t>A motorcycle three</w:t>
      </w:r>
      <w:r w:rsidR="003A2640" w:rsidRPr="001E6CD1">
        <w:rPr>
          <w:color w:val="000000" w:themeColor="text1"/>
          <w:u w:color="000000" w:themeColor="text1"/>
        </w:rPr>
        <w:noBreakHyphen/>
        <w:t xml:space="preserve">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w:t>
      </w:r>
      <w:r w:rsidR="003A2640" w:rsidRPr="003A2640">
        <w:rPr>
          <w:strike/>
          <w:color w:val="000000" w:themeColor="text1"/>
          <w:u w:color="000000" w:themeColor="text1"/>
        </w:rPr>
        <w:t>automotive three</w:t>
      </w:r>
      <w:r w:rsidR="003A2640" w:rsidRPr="003A2640">
        <w:rPr>
          <w:strike/>
          <w:color w:val="000000" w:themeColor="text1"/>
          <w:u w:color="000000" w:themeColor="text1"/>
        </w:rPr>
        <w:noBreakHyphen/>
        <w:t>wheel vehicle</w:t>
      </w:r>
      <w:r w:rsidR="00A52F36" w:rsidRPr="00A52F36">
        <w:rPr>
          <w:color w:val="000000" w:themeColor="text1"/>
          <w:u w:color="000000" w:themeColor="text1"/>
        </w:rPr>
        <w:t xml:space="preserve"> </w:t>
      </w:r>
      <w:r w:rsidR="003A2640">
        <w:rPr>
          <w:color w:val="000000" w:themeColor="text1"/>
          <w:u w:val="single" w:color="000000" w:themeColor="text1"/>
        </w:rPr>
        <w:t>autocycle</w:t>
      </w:r>
      <w:r w:rsidR="003A2640" w:rsidRPr="001E6CD1">
        <w:rPr>
          <w:color w:val="000000" w:themeColor="text1"/>
          <w:u w:color="000000" w:themeColor="text1"/>
        </w:rPr>
        <w:t>.</w:t>
      </w:r>
      <w:r w:rsidR="003A2640">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56-19-10(44)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“(44)</w:t>
      </w:r>
      <w:r>
        <w:rPr>
          <w:color w:val="000000" w:themeColor="text1"/>
          <w:u w:color="000000" w:themeColor="text1"/>
        </w:rPr>
        <w:tab/>
      </w:r>
      <w:r w:rsidRPr="00AF7CCC">
        <w:rPr>
          <w:strike/>
          <w:color w:val="000000" w:themeColor="text1"/>
          <w:u w:color="000000" w:themeColor="text1"/>
        </w:rPr>
        <w:t>‘</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A52F36">
        <w:rPr>
          <w:strike/>
          <w:color w:val="000000" w:themeColor="text1"/>
          <w:u w:color="000000" w:themeColor="text1"/>
        </w:rPr>
        <w:t>’</w:t>
      </w:r>
      <w:r w:rsidR="00A52F36" w:rsidRPr="00A52F36">
        <w:rPr>
          <w:color w:val="000000" w:themeColor="text1"/>
          <w:u w:color="000000" w:themeColor="text1"/>
        </w:rPr>
        <w:t xml:space="preserve"> </w:t>
      </w:r>
      <w:r w:rsidR="00A52F36">
        <w:rPr>
          <w:color w:val="000000" w:themeColor="text1"/>
          <w:u w:val="single"/>
        </w:rPr>
        <w:t>‘</w:t>
      </w:r>
      <w:r>
        <w:rPr>
          <w:color w:val="000000" w:themeColor="text1"/>
          <w:u w:val="single"/>
        </w:rPr>
        <w:t>Autocycle</w:t>
      </w:r>
      <w:r w:rsidRPr="00AF7CCC">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56-19-10(45)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“(45)</w:t>
      </w:r>
      <w:r>
        <w:rPr>
          <w:rFonts w:eastAsia="Times New Roman"/>
        </w:rPr>
        <w:tab/>
      </w:r>
      <w:r>
        <w:rPr>
          <w:color w:val="000000" w:themeColor="text1"/>
          <w:u w:color="000000" w:themeColor="text1"/>
        </w:rPr>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B06E94" w:rsidRPr="00B06E94">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Pr="00522CE0"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2640">
        <w:rPr>
          <w:rFonts w:eastAsia="Times New Roman"/>
        </w:rPr>
        <w:t>10</w:t>
      </w:r>
      <w:r>
        <w:rPr>
          <w:rFonts w:eastAsia="Times New Roman"/>
        </w:rPr>
        <w:t>.</w:t>
      </w:r>
      <w:r>
        <w:rPr>
          <w:rFonts w:eastAsia="Times New Roman"/>
        </w:rPr>
        <w:tab/>
        <w:t>This act takes effect upon approval by the Governor.</w:t>
      </w:r>
    </w:p>
    <w:p w:rsidR="007C6E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57AA" w:rsidRDefault="00D357AA" w:rsidP="00D357AA">
      <w:pPr>
        <w:suppressAutoHyphens/>
        <w:jc w:val="both"/>
        <w:rPr>
          <w:rFonts w:eastAsia="Times New Roman"/>
        </w:rPr>
      </w:pPr>
    </w:p>
    <w:sectPr w:rsidR="00D357AA" w:rsidSect="0007358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CD" w:rsidRDefault="006E4ACD" w:rsidP="00522CE0">
      <w:r>
        <w:separator/>
      </w:r>
    </w:p>
  </w:endnote>
  <w:endnote w:type="continuationSeparator" w:id="0">
    <w:p w:rsidR="006E4ACD" w:rsidRDefault="006E4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77C667-8768-4FDF-972C-09CF2E496CEB}"/>
    <w:embedBold r:id="rId2" w:fontKey="{7A3EED88-04BD-41E8-8BCF-057CE93BE178}"/>
  </w:font>
  <w:font w:name="Calibri">
    <w:panose1 w:val="020F0502020204030204"/>
    <w:charset w:val="00"/>
    <w:family w:val="swiss"/>
    <w:pitch w:val="variable"/>
    <w:sig w:usb0="E00002FF" w:usb1="4000ACFF" w:usb2="00000001" w:usb3="00000000" w:csb0="0000019F" w:csb1="00000000"/>
    <w:embedRegular r:id="rId3" w:fontKey="{8692F0D3-868D-4055-A389-6AE4063A88A4}"/>
  </w:font>
  <w:font w:name="Segoe UI">
    <w:panose1 w:val="020B0502040204020203"/>
    <w:charset w:val="00"/>
    <w:family w:val="swiss"/>
    <w:pitch w:val="variable"/>
    <w:sig w:usb0="E10022FF" w:usb1="C000E47F" w:usb2="00000029" w:usb3="00000000" w:csb0="000001DF" w:csb1="00000000"/>
    <w:embedRegular r:id="rId4" w:fontKey="{0CA4C41A-6E78-4773-93F4-FC62FA11C16F}"/>
  </w:font>
  <w:font w:name="Cambria">
    <w:panose1 w:val="02040503050406030204"/>
    <w:charset w:val="00"/>
    <w:family w:val="roman"/>
    <w:pitch w:val="variable"/>
    <w:sig w:usb0="E00002FF" w:usb1="400004FF" w:usb2="00000000" w:usb3="00000000" w:csb0="0000019F" w:csb1="00000000"/>
    <w:embedRegular r:id="rId5" w:fontKey="{AC730BE6-CA5A-40BC-B08D-E2D640797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E86" w:rsidRPr="00193826" w:rsidRDefault="00193826" w:rsidP="00193826">
    <w:pPr>
      <w:pStyle w:val="Footer"/>
      <w:tabs>
        <w:tab w:val="clear" w:pos="4680"/>
        <w:tab w:val="clear" w:pos="9360"/>
        <w:tab w:val="center" w:pos="2995"/>
      </w:tabs>
      <w:spacing w:before="120"/>
    </w:pPr>
    <w:r>
      <w:t>[444</w:t>
    </w:r>
    <w:r w:rsidR="00073580">
      <w:t>-</w:t>
    </w:r>
    <w:r w:rsidR="00073580">
      <w:fldChar w:fldCharType="begin"/>
    </w:r>
    <w:r w:rsidR="00073580">
      <w:instrText xml:space="preserve"> PAGE  \* MERGEFORMAT </w:instrText>
    </w:r>
    <w:r w:rsidR="00073580">
      <w:fldChar w:fldCharType="separate"/>
    </w:r>
    <w:r w:rsidR="00D357AA">
      <w:rPr>
        <w:noProof/>
      </w:rPr>
      <w:t>3</w:t>
    </w:r>
    <w:r w:rsidR="00073580">
      <w:fldChar w:fldCharType="end"/>
    </w:r>
    <w:r w:rsidR="000735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80" w:rsidRPr="00193826" w:rsidRDefault="00073580" w:rsidP="00193826">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D357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CD" w:rsidRDefault="006E4ACD" w:rsidP="00522CE0">
      <w:r>
        <w:separator/>
      </w:r>
    </w:p>
  </w:footnote>
  <w:footnote w:type="continuationSeparator" w:id="0">
    <w:p w:rsidR="006E4ACD" w:rsidRDefault="006E4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UTO.SP.LKG"/>
    <w:docVar w:name="CoverAttorneyInitials" w:val="SP"/>
    <w:docVar w:name="CoverAttorneyLastName" w:val="Parrish"/>
    <w:docVar w:name="CoverBillType" w:val="b"/>
    <w:docVar w:name="CoverSenator" w:val="LKG"/>
    <w:docVar w:name="dvBillNumber" w:val="444"/>
    <w:docVar w:name="dvBillNumberPrefix" w:val="S. "/>
    <w:docVar w:name="dvOriginalBody" w:val="Senate"/>
    <w:docVar w:name="fulldraftpath" w:val="L:\S-RES\LKG\011AUTO.SP.LKG.DOCX"/>
    <w:docVar w:name="NameofBody" w:val="S"/>
    <w:docVar w:name="vgroup2" w:val="S-RES"/>
  </w:docVars>
  <w:rsids>
    <w:rsidRoot w:val="0063726B"/>
    <w:rsid w:val="00042AC1"/>
    <w:rsid w:val="00046516"/>
    <w:rsid w:val="00072458"/>
    <w:rsid w:val="00073580"/>
    <w:rsid w:val="0007601D"/>
    <w:rsid w:val="000B0720"/>
    <w:rsid w:val="000B5EAF"/>
    <w:rsid w:val="001315B2"/>
    <w:rsid w:val="00170561"/>
    <w:rsid w:val="00186AC9"/>
    <w:rsid w:val="00193826"/>
    <w:rsid w:val="00197DF1"/>
    <w:rsid w:val="001B3DD9"/>
    <w:rsid w:val="001B7E5D"/>
    <w:rsid w:val="001D0A23"/>
    <w:rsid w:val="001D3BAC"/>
    <w:rsid w:val="00216025"/>
    <w:rsid w:val="00245C4E"/>
    <w:rsid w:val="002C1321"/>
    <w:rsid w:val="002C2031"/>
    <w:rsid w:val="002C5896"/>
    <w:rsid w:val="002D3BED"/>
    <w:rsid w:val="002F4F95"/>
    <w:rsid w:val="00307C2B"/>
    <w:rsid w:val="00315D04"/>
    <w:rsid w:val="00383247"/>
    <w:rsid w:val="003A264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6B"/>
    <w:rsid w:val="006A1802"/>
    <w:rsid w:val="006B2644"/>
    <w:rsid w:val="006C0CBB"/>
    <w:rsid w:val="006C74EA"/>
    <w:rsid w:val="006E4ACD"/>
    <w:rsid w:val="00720D40"/>
    <w:rsid w:val="007318D4"/>
    <w:rsid w:val="00765784"/>
    <w:rsid w:val="007933F1"/>
    <w:rsid w:val="007A4390"/>
    <w:rsid w:val="007C6E86"/>
    <w:rsid w:val="007D38F6"/>
    <w:rsid w:val="007E5CB7"/>
    <w:rsid w:val="007F52BE"/>
    <w:rsid w:val="008314D2"/>
    <w:rsid w:val="00870F6F"/>
    <w:rsid w:val="008B2F42"/>
    <w:rsid w:val="008C3697"/>
    <w:rsid w:val="008E185F"/>
    <w:rsid w:val="008F023B"/>
    <w:rsid w:val="00904E16"/>
    <w:rsid w:val="009162B3"/>
    <w:rsid w:val="00920FFB"/>
    <w:rsid w:val="00927C62"/>
    <w:rsid w:val="00983951"/>
    <w:rsid w:val="00984124"/>
    <w:rsid w:val="00984640"/>
    <w:rsid w:val="00995C37"/>
    <w:rsid w:val="009A3761"/>
    <w:rsid w:val="009C118A"/>
    <w:rsid w:val="00A02011"/>
    <w:rsid w:val="00A4011E"/>
    <w:rsid w:val="00A52F36"/>
    <w:rsid w:val="00A86015"/>
    <w:rsid w:val="00A9594E"/>
    <w:rsid w:val="00AE59C8"/>
    <w:rsid w:val="00AF7CCC"/>
    <w:rsid w:val="00B06E94"/>
    <w:rsid w:val="00B10098"/>
    <w:rsid w:val="00B11D0C"/>
    <w:rsid w:val="00B1573B"/>
    <w:rsid w:val="00B5790D"/>
    <w:rsid w:val="00B945C5"/>
    <w:rsid w:val="00BA20EA"/>
    <w:rsid w:val="00BB5AFC"/>
    <w:rsid w:val="00BC0A56"/>
    <w:rsid w:val="00C22DB9"/>
    <w:rsid w:val="00C45366"/>
    <w:rsid w:val="00C57023"/>
    <w:rsid w:val="00C74052"/>
    <w:rsid w:val="00C9601F"/>
    <w:rsid w:val="00CB187A"/>
    <w:rsid w:val="00CC0EC7"/>
    <w:rsid w:val="00CC251A"/>
    <w:rsid w:val="00CF2C98"/>
    <w:rsid w:val="00D1088B"/>
    <w:rsid w:val="00D1286F"/>
    <w:rsid w:val="00D14DE6"/>
    <w:rsid w:val="00D156D2"/>
    <w:rsid w:val="00D26480"/>
    <w:rsid w:val="00D35486"/>
    <w:rsid w:val="00D357AA"/>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3F16187-B5CB-4F67-BEA7-3F00E0E9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BAE12664.dotm</Template>
  <TotalTime>0</TotalTime>
  <Pages>7</Pages>
  <Words>1777</Words>
  <Characters>9993</Characters>
  <Application>Microsoft Office Word</Application>
  <DocSecurity>0</DocSecurity>
  <Lines>269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 Text of Previous Version (Mar. 22, 2017) - South Carolina Legislature Online</dc:title>
  <dc:subject/>
  <dc:creator>%USERNAME%</dc:creator>
  <cp:keywords/>
  <dc:description/>
  <cp:lastModifiedBy>Angela Hill</cp:lastModifiedBy>
  <cp:revision>2</cp:revision>
  <cp:lastPrinted>2017-02-21T16:49:00Z</cp:lastPrinted>
  <dcterms:created xsi:type="dcterms:W3CDTF">2017-03-22T18:28:00Z</dcterms:created>
  <dcterms:modified xsi:type="dcterms:W3CDTF">2017-03-22T18:28:00Z</dcterms:modified>
</cp:coreProperties>
</file>