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CBB" w:rsidRDefault="00813C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6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AS AMENDED, CODE OF LAWS OF SOUTH CAROLINA, 1976 RELATING TO THE DISPOSITION OF THE WAGES OF AN INMATE WHO IS ALLOWED TO WORK, SO AS TO PROVIDE THAT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650" w:rsidRDefault="0064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650" w:rsidRDefault="006466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646650"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0354">
        <w:t>Section 24</w:t>
      </w:r>
      <w:r w:rsidR="00E60354">
        <w:noBreakHyphen/>
        <w:t>3</w:t>
      </w:r>
      <w:r w:rsidR="00E60354">
        <w:noBreakHyphen/>
        <w:t>40(A)(3) of the 1976 Code, as last amended by Act 237 of 2010, is further amended to read:</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Thirty</w:t>
      </w:r>
      <w:r>
        <w:noBreakHyphen/>
        <w:t>five percent must be used to pay the prisoner</w:t>
      </w:r>
      <w:r w:rsidRPr="00E60354">
        <w:t>’</w:t>
      </w:r>
      <w: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t>five percent must be used by the Department of Corrections to defray the cost of the prisoner</w:t>
      </w:r>
      <w:r w:rsidRPr="00E60354">
        <w:t>’</w:t>
      </w:r>
      <w:r>
        <w:t>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Notwithstanding the provisions contained in this subsection, an inmate who participates in the prison industries program, is paid less than the federally established minimum wage, and does not have </w:t>
      </w:r>
      <w:r>
        <w:rPr>
          <w:u w:val="single"/>
        </w:rPr>
        <w:lastRenderedPageBreak/>
        <w:t>child support obligations shall not have twenty</w:t>
      </w:r>
      <w:r>
        <w:rPr>
          <w:u w:val="single"/>
        </w:rPr>
        <w:noBreakHyphen/>
        <w:t>five percent of his wages used to defray the cost of his room and board.  This amount must be made available to him during his incarceration for the purchase of incidentals in addition to the ten percent used for the same purpose pursuant to subsection (4).</w:t>
      </w:r>
      <w:r>
        <w:t>”</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354" w:rsidRDefault="00E60354" w:rsidP="00E6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D3CAF" w:rsidRDefault="00E60354" w:rsidP="00AC7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CBB" w:rsidRDefault="00813CBB" w:rsidP="00813CBB">
      <w:pPr>
        <w:suppressAutoHyphens/>
      </w:pPr>
    </w:p>
    <w:sectPr w:rsidR="00813CBB" w:rsidSect="00813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650" w:rsidRDefault="00646650" w:rsidP="009F0C77">
      <w:r>
        <w:separator/>
      </w:r>
    </w:p>
  </w:endnote>
  <w:endnote w:type="continuationSeparator" w:id="0">
    <w:p w:rsidR="00646650" w:rsidRDefault="006466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527682-6220-4043-BEB4-8F3B07A23287}"/>
    <w:embedBold r:id="rId2" w:fontKey="{E755DB3C-FC62-4E64-A562-B67EC79AC8EB}"/>
  </w:font>
  <w:font w:name="Calibri">
    <w:panose1 w:val="020F0502020204030204"/>
    <w:charset w:val="00"/>
    <w:family w:val="swiss"/>
    <w:pitch w:val="variable"/>
    <w:sig w:usb0="E00002FF" w:usb1="4000ACFF" w:usb2="00000001" w:usb3="00000000" w:csb0="0000019F" w:csb1="00000000"/>
    <w:embedRegular r:id="rId3" w:fontKey="{E8E2FC5F-C9D5-48ED-92D0-06A5E85250BB}"/>
  </w:font>
  <w:font w:name="Segoe UI">
    <w:panose1 w:val="020B0502040204020203"/>
    <w:charset w:val="00"/>
    <w:family w:val="swiss"/>
    <w:pitch w:val="variable"/>
    <w:sig w:usb0="E10022FF" w:usb1="C000E47F" w:usb2="00000029" w:usb3="00000000" w:csb0="000001DF" w:csb1="00000000"/>
    <w:embedRegular r:id="rId4" w:fontKey="{E47CD3B1-EA9B-4F7B-8F19-BFA6A42F0D99}"/>
  </w:font>
  <w:font w:name="Cambria">
    <w:panose1 w:val="02040503050406030204"/>
    <w:charset w:val="00"/>
    <w:family w:val="roman"/>
    <w:pitch w:val="variable"/>
    <w:sig w:usb0="E00002FF" w:usb1="400004FF" w:usb2="00000000" w:usb3="00000000" w:csb0="0000019F" w:csb1="00000000"/>
    <w:embedRegular r:id="rId5" w:fontKey="{BB4C0A5F-0B22-4170-8E6E-633FA94A66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CAF" w:rsidRPr="00813CBB" w:rsidRDefault="00813CBB" w:rsidP="00813CBB">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650" w:rsidRDefault="00646650" w:rsidP="009F0C77">
      <w:r>
        <w:separator/>
      </w:r>
    </w:p>
  </w:footnote>
  <w:footnote w:type="continuationSeparator" w:id="0">
    <w:p w:rsidR="00646650" w:rsidRDefault="006466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0CM18"/>
    <w:docVar w:name="CoverBillType" w:val="b"/>
    <w:docVar w:name="DocPath" w:val="L:\Council\bills\GT\5400CM18.DOCX"/>
    <w:docVar w:name="dvBillNumber" w:val="4481"/>
    <w:docVar w:name="dvBillNumberPrefix" w:val="H. "/>
    <w:docVar w:name="dvOriginalBody" w:val="House"/>
    <w:docVar w:name="dvSteno" w:val="GT"/>
    <w:docVar w:name="NameofBody" w:val="h"/>
    <w:docVar w:name="vGroup2" w:val="Council"/>
  </w:docVars>
  <w:rsids>
    <w:rsidRoot w:val="0064665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D34"/>
    <w:rsid w:val="002321B6"/>
    <w:rsid w:val="00250967"/>
    <w:rsid w:val="002543C8"/>
    <w:rsid w:val="0025541D"/>
    <w:rsid w:val="00284AAE"/>
    <w:rsid w:val="002E5912"/>
    <w:rsid w:val="00301B21"/>
    <w:rsid w:val="00325348"/>
    <w:rsid w:val="0032732C"/>
    <w:rsid w:val="00336AD0"/>
    <w:rsid w:val="0037079A"/>
    <w:rsid w:val="003C4DAB"/>
    <w:rsid w:val="003D01E8"/>
    <w:rsid w:val="003D3CAF"/>
    <w:rsid w:val="003E5288"/>
    <w:rsid w:val="003E674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650"/>
    <w:rsid w:val="006913C9"/>
    <w:rsid w:val="0069470D"/>
    <w:rsid w:val="006D58AA"/>
    <w:rsid w:val="00734F00"/>
    <w:rsid w:val="007A70AE"/>
    <w:rsid w:val="00813CBB"/>
    <w:rsid w:val="008362E8"/>
    <w:rsid w:val="0085786E"/>
    <w:rsid w:val="008A1768"/>
    <w:rsid w:val="008A489F"/>
    <w:rsid w:val="008F0F33"/>
    <w:rsid w:val="008F4429"/>
    <w:rsid w:val="0092583B"/>
    <w:rsid w:val="0094021A"/>
    <w:rsid w:val="009B44AF"/>
    <w:rsid w:val="009C6A0B"/>
    <w:rsid w:val="009F0C77"/>
    <w:rsid w:val="009F4DD1"/>
    <w:rsid w:val="00A02543"/>
    <w:rsid w:val="00A05C98"/>
    <w:rsid w:val="00A41684"/>
    <w:rsid w:val="00A64E80"/>
    <w:rsid w:val="00A72BCD"/>
    <w:rsid w:val="00A741D9"/>
    <w:rsid w:val="00A833AB"/>
    <w:rsid w:val="00A9741D"/>
    <w:rsid w:val="00AC34A2"/>
    <w:rsid w:val="00AC7963"/>
    <w:rsid w:val="00AD1C9A"/>
    <w:rsid w:val="00AD4B17"/>
    <w:rsid w:val="00B412D4"/>
    <w:rsid w:val="00BC5CB5"/>
    <w:rsid w:val="00BE3C22"/>
    <w:rsid w:val="00BF52E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0354"/>
    <w:rsid w:val="00E92EEF"/>
    <w:rsid w:val="00EF2368"/>
    <w:rsid w:val="00F060E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A58EF-80FF-4945-BAB0-62A894D1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223008">
      <w:bodyDiv w:val="1"/>
      <w:marLeft w:val="0"/>
      <w:marRight w:val="0"/>
      <w:marTop w:val="0"/>
      <w:marBottom w:val="0"/>
      <w:divBdr>
        <w:top w:val="none" w:sz="0" w:space="0" w:color="auto"/>
        <w:left w:val="none" w:sz="0" w:space="0" w:color="auto"/>
        <w:bottom w:val="none" w:sz="0" w:space="0" w:color="auto"/>
        <w:right w:val="none" w:sz="0" w:space="0" w:color="auto"/>
      </w:divBdr>
    </w:div>
    <w:div w:id="147896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5D75-F5BF-40E3-B456-C06AE468B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470</Words>
  <Characters>2360</Characters>
  <Application>Microsoft Office Word</Application>
  <DocSecurity>0</DocSecurity>
  <Lines>64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4481 Text of Previous Version (Dec. 13, 2017) - South Carolina Legislature Online</dc:title>
  <dc:creator>Gwen Thurmond</dc:creator>
  <cp:lastModifiedBy>S Volk</cp:lastModifiedBy>
  <cp:revision>2</cp:revision>
  <cp:lastPrinted>2017-12-11T19:26:00Z</cp:lastPrinted>
  <dcterms:created xsi:type="dcterms:W3CDTF">2017-12-13T20:42:00Z</dcterms:created>
  <dcterms:modified xsi:type="dcterms:W3CDTF">2017-12-13T20:42:00Z</dcterms:modified>
</cp:coreProperties>
</file>