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3A0" w:rsidRDefault="00F263A0" w:rsidP="00F263A0">
      <w:pPr>
        <w:widowControl w:val="0"/>
        <w:jc w:val="center"/>
      </w:pPr>
      <w:r w:rsidRPr="00F263A0">
        <w:rPr>
          <w:b/>
        </w:rPr>
        <w:t>South Carolina General Assembly</w:t>
      </w:r>
    </w:p>
    <w:p w:rsidR="00F263A0" w:rsidRDefault="00F263A0" w:rsidP="00F263A0">
      <w:pPr>
        <w:widowControl w:val="0"/>
        <w:jc w:val="center"/>
      </w:pPr>
      <w:r>
        <w:t>123rd Session, 2019-2020</w:t>
      </w:r>
    </w:p>
    <w:p w:rsidR="00F263A0" w:rsidRDefault="00F263A0" w:rsidP="00F263A0">
      <w:pPr>
        <w:widowControl w:val="0"/>
      </w:pPr>
    </w:p>
    <w:p w:rsidR="00F263A0" w:rsidRDefault="00F263A0" w:rsidP="00F263A0">
      <w:pPr>
        <w:widowControl w:val="0"/>
        <w:rPr>
          <w:b/>
        </w:rPr>
      </w:pPr>
      <w:r w:rsidRPr="00F263A0">
        <w:rPr>
          <w:b/>
        </w:rPr>
        <w:t>S.</w:t>
      </w:r>
      <w:r>
        <w:rPr>
          <w:b/>
        </w:rPr>
        <w:t xml:space="preserve"> </w:t>
      </w:r>
      <w:r w:rsidRPr="00F263A0">
        <w:rPr>
          <w:b/>
        </w:rPr>
        <w:t>195</w:t>
      </w:r>
    </w:p>
    <w:p w:rsidR="00F263A0" w:rsidRDefault="00F263A0" w:rsidP="00F263A0">
      <w:pPr>
        <w:widowControl w:val="0"/>
        <w:rPr>
          <w:b/>
        </w:rPr>
      </w:pPr>
    </w:p>
    <w:p w:rsidR="00F263A0" w:rsidRDefault="00F263A0" w:rsidP="00F263A0">
      <w:pPr>
        <w:widowControl w:val="0"/>
      </w:pPr>
      <w:r w:rsidRPr="00F263A0">
        <w:rPr>
          <w:b/>
        </w:rPr>
        <w:t>STATUS INFORMATION</w:t>
      </w:r>
    </w:p>
    <w:p w:rsidR="00F263A0" w:rsidRDefault="00F263A0" w:rsidP="00F263A0">
      <w:pPr>
        <w:widowControl w:val="0"/>
      </w:pPr>
    </w:p>
    <w:p w:rsidR="00F263A0" w:rsidRDefault="00F263A0" w:rsidP="00F263A0">
      <w:pPr>
        <w:widowControl w:val="0"/>
      </w:pPr>
      <w:r>
        <w:t>General Bill</w:t>
      </w:r>
    </w:p>
    <w:p w:rsidR="00F263A0" w:rsidRDefault="00F263A0" w:rsidP="00F263A0">
      <w:pPr>
        <w:widowControl w:val="0"/>
      </w:pPr>
      <w:r>
        <w:t>Sponsors: Senator Shealy</w:t>
      </w:r>
    </w:p>
    <w:p w:rsidR="00F263A0" w:rsidRDefault="00F263A0" w:rsidP="00F263A0">
      <w:pPr>
        <w:widowControl w:val="0"/>
      </w:pPr>
      <w:r>
        <w:t>Document Path: l:\s-res\ks\001stra.kmm.ks.docx</w:t>
      </w:r>
    </w:p>
    <w:p w:rsidR="00F263A0" w:rsidRDefault="00F263A0" w:rsidP="00F263A0">
      <w:pPr>
        <w:widowControl w:val="0"/>
      </w:pPr>
    </w:p>
    <w:p w:rsidR="004A7A85" w:rsidRDefault="004A7A85" w:rsidP="00F263A0">
      <w:pPr>
        <w:widowControl w:val="0"/>
      </w:pPr>
      <w:r>
        <w:t>Introduced in the Senate on January 8, 2019</w:t>
      </w:r>
    </w:p>
    <w:p w:rsidR="004A7A85" w:rsidRPr="004A7A85" w:rsidRDefault="004A7A85" w:rsidP="00F263A0">
      <w:pPr>
        <w:widowControl w:val="0"/>
      </w:pPr>
      <w:r>
        <w:t xml:space="preserve">Currently residing in the Senate Committee on </w:t>
      </w:r>
      <w:r w:rsidRPr="004A7A85">
        <w:rPr>
          <w:b/>
        </w:rPr>
        <w:t>Judiciary</w:t>
      </w:r>
    </w:p>
    <w:p w:rsidR="004A7A85" w:rsidRDefault="004A7A85" w:rsidP="00F263A0">
      <w:pPr>
        <w:widowControl w:val="0"/>
      </w:pPr>
    </w:p>
    <w:p w:rsidR="00F263A0" w:rsidRDefault="00F263A0" w:rsidP="00F263A0">
      <w:pPr>
        <w:widowControl w:val="0"/>
      </w:pPr>
      <w:r>
        <w:t xml:space="preserve">Summary: </w:t>
      </w:r>
      <w:r w:rsidR="00DD20F6">
        <w:t>Strangulation</w:t>
      </w:r>
    </w:p>
    <w:p w:rsidR="00F263A0" w:rsidRDefault="00F263A0" w:rsidP="00F263A0">
      <w:pPr>
        <w:widowControl w:val="0"/>
      </w:pPr>
    </w:p>
    <w:p w:rsidR="00F263A0" w:rsidRDefault="00F263A0" w:rsidP="00F263A0">
      <w:pPr>
        <w:widowControl w:val="0"/>
      </w:pPr>
    </w:p>
    <w:p w:rsidR="00F263A0" w:rsidRDefault="00F263A0" w:rsidP="00F263A0">
      <w:pPr>
        <w:widowControl w:val="0"/>
        <w:tabs>
          <w:tab w:val="center" w:pos="590"/>
          <w:tab w:val="center" w:pos="1440"/>
          <w:tab w:val="left" w:pos="1872"/>
          <w:tab w:val="left" w:pos="9187"/>
        </w:tabs>
      </w:pPr>
      <w:r w:rsidRPr="00F263A0">
        <w:rPr>
          <w:b/>
        </w:rPr>
        <w:t>HISTORY OF LEGISLATIVE ACTIONS</w:t>
      </w:r>
    </w:p>
    <w:p w:rsidR="00F263A0" w:rsidRDefault="00F263A0" w:rsidP="00F263A0">
      <w:pPr>
        <w:widowControl w:val="0"/>
        <w:tabs>
          <w:tab w:val="center" w:pos="590"/>
          <w:tab w:val="center" w:pos="1440"/>
          <w:tab w:val="left" w:pos="1872"/>
          <w:tab w:val="left" w:pos="9187"/>
        </w:tabs>
      </w:pPr>
    </w:p>
    <w:p w:rsidR="00F263A0" w:rsidRPr="00F263A0" w:rsidRDefault="00F263A0" w:rsidP="00F263A0">
      <w:pPr>
        <w:widowControl w:val="0"/>
        <w:tabs>
          <w:tab w:val="center" w:pos="590"/>
          <w:tab w:val="center" w:pos="1440"/>
          <w:tab w:val="left" w:pos="1872"/>
          <w:tab w:val="left" w:pos="9187"/>
        </w:tabs>
      </w:pPr>
      <w:r w:rsidRPr="00F263A0">
        <w:rPr>
          <w:u w:val="single"/>
        </w:rPr>
        <w:tab/>
        <w:t>Date</w:t>
      </w:r>
      <w:r w:rsidRPr="00F263A0">
        <w:rPr>
          <w:u w:val="single"/>
        </w:rPr>
        <w:tab/>
        <w:t>Body</w:t>
      </w:r>
      <w:r w:rsidRPr="00F263A0">
        <w:rPr>
          <w:u w:val="single"/>
        </w:rPr>
        <w:tab/>
        <w:t>Action Description with journal page number</w:t>
      </w:r>
      <w:r w:rsidRPr="00F263A0">
        <w:rPr>
          <w:u w:val="single"/>
        </w:rPr>
        <w:tab/>
      </w:r>
    </w:p>
    <w:p w:rsidR="002D015F" w:rsidRDefault="002D015F" w:rsidP="002D015F">
      <w:pPr>
        <w:widowControl w:val="0"/>
        <w:tabs>
          <w:tab w:val="right" w:pos="1008"/>
          <w:tab w:val="left" w:pos="1152"/>
          <w:tab w:val="left" w:pos="1872"/>
          <w:tab w:val="left" w:pos="9187"/>
        </w:tabs>
        <w:ind w:left="2088" w:hanging="2088"/>
      </w:pPr>
      <w:r>
        <w:tab/>
        <w:t>12/12/2018</w:t>
      </w:r>
      <w:r>
        <w:tab/>
        <w:t>Senate</w:t>
      </w:r>
      <w:r>
        <w:tab/>
      </w:r>
      <w:r w:rsidRPr="00EF2E07">
        <w:t>Prefiled</w:t>
      </w:r>
    </w:p>
    <w:p w:rsidR="002D015F" w:rsidRDefault="002D015F" w:rsidP="002D015F">
      <w:pPr>
        <w:widowControl w:val="0"/>
        <w:tabs>
          <w:tab w:val="right" w:pos="1008"/>
          <w:tab w:val="left" w:pos="1152"/>
          <w:tab w:val="left" w:pos="1872"/>
          <w:tab w:val="left" w:pos="9187"/>
        </w:tabs>
        <w:ind w:left="2088" w:hanging="2088"/>
      </w:pPr>
      <w:r>
        <w:tab/>
        <w:t>12/12/2018</w:t>
      </w:r>
      <w:r>
        <w:tab/>
        <w:t>Senate</w:t>
      </w:r>
      <w:r>
        <w:tab/>
      </w:r>
      <w:r w:rsidRPr="00EF2E07">
        <w:t xml:space="preserve">Referred to Committee on </w:t>
      </w:r>
      <w:r w:rsidRPr="00EF2E07">
        <w:rPr>
          <w:b/>
        </w:rPr>
        <w:t>Judiciary</w:t>
      </w:r>
    </w:p>
    <w:p w:rsidR="002D015F" w:rsidRDefault="002D015F" w:rsidP="002D015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EF2E07">
        <w:t>(</w:t>
      </w:r>
      <w:hyperlink r:id="rId6" w:history="1">
        <w:r w:rsidRPr="00EF2E07">
          <w:rPr>
            <w:rStyle w:val="Hyperlink"/>
          </w:rPr>
          <w:t>Senate Journal</w:t>
        </w:r>
        <w:r w:rsidRPr="00EF2E07">
          <w:rPr>
            <w:rStyle w:val="Hyperlink"/>
          </w:rPr>
          <w:noBreakHyphen/>
          <w:t>page 130</w:t>
        </w:r>
      </w:hyperlink>
      <w:r w:rsidRPr="00EF2E07">
        <w:t>)</w:t>
      </w:r>
    </w:p>
    <w:p w:rsidR="002D015F" w:rsidRDefault="002D015F" w:rsidP="002D015F">
      <w:pPr>
        <w:widowControl w:val="0"/>
        <w:tabs>
          <w:tab w:val="right" w:pos="1008"/>
          <w:tab w:val="left" w:pos="1152"/>
          <w:tab w:val="left" w:pos="1872"/>
          <w:tab w:val="left" w:pos="9187"/>
        </w:tabs>
        <w:ind w:left="2088" w:hanging="2088"/>
      </w:pPr>
      <w:r>
        <w:tab/>
        <w:t>1/8/2019</w:t>
      </w:r>
      <w:r>
        <w:tab/>
        <w:t>Senate</w:t>
      </w:r>
      <w:r>
        <w:tab/>
      </w:r>
      <w:r w:rsidRPr="00EF2E07">
        <w:t>Ref</w:t>
      </w:r>
      <w:r>
        <w:t xml:space="preserve">erred to Committee on </w:t>
      </w:r>
      <w:r w:rsidRPr="00EF2E07">
        <w:rPr>
          <w:b/>
        </w:rPr>
        <w:t>Judiciary</w:t>
      </w:r>
      <w:r>
        <w:t xml:space="preserve"> </w:t>
      </w:r>
      <w:r w:rsidRPr="00EF2E07">
        <w:t>(</w:t>
      </w:r>
      <w:hyperlink r:id="rId7" w:history="1">
        <w:r w:rsidRPr="00EF2E07">
          <w:rPr>
            <w:rStyle w:val="Hyperlink"/>
          </w:rPr>
          <w:t>Senate Journal</w:t>
        </w:r>
        <w:r w:rsidRPr="00EF2E07">
          <w:rPr>
            <w:rStyle w:val="Hyperlink"/>
          </w:rPr>
          <w:noBreakHyphen/>
          <w:t>page 130</w:t>
        </w:r>
      </w:hyperlink>
      <w:r w:rsidRPr="00EF2E07">
        <w:t>)</w:t>
      </w:r>
    </w:p>
    <w:p w:rsidR="002D015F" w:rsidRDefault="002D015F" w:rsidP="002D015F">
      <w:pPr>
        <w:widowControl w:val="0"/>
        <w:tabs>
          <w:tab w:val="right" w:pos="1008"/>
          <w:tab w:val="left" w:pos="1152"/>
          <w:tab w:val="left" w:pos="1872"/>
          <w:tab w:val="left" w:pos="9187"/>
        </w:tabs>
        <w:ind w:left="2088" w:hanging="2088"/>
      </w:pPr>
    </w:p>
    <w:p w:rsidR="00F263A0" w:rsidRDefault="00F263A0" w:rsidP="00F263A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263A0">
          <w:rPr>
            <w:rStyle w:val="Hyperlink"/>
          </w:rPr>
          <w:t>legislative information</w:t>
        </w:r>
      </w:hyperlink>
      <w:r>
        <w:t xml:space="preserve"> at the website</w:t>
      </w:r>
    </w:p>
    <w:p w:rsidR="00F263A0" w:rsidRDefault="00F263A0" w:rsidP="00F263A0">
      <w:pPr>
        <w:widowControl w:val="0"/>
        <w:tabs>
          <w:tab w:val="right" w:pos="1008"/>
          <w:tab w:val="left" w:pos="1152"/>
          <w:tab w:val="left" w:pos="1872"/>
          <w:tab w:val="left" w:pos="9187"/>
        </w:tabs>
        <w:ind w:left="2088" w:hanging="2088"/>
      </w:pPr>
    </w:p>
    <w:p w:rsidR="00F263A0" w:rsidRPr="00F263A0" w:rsidRDefault="00F263A0" w:rsidP="00F263A0">
      <w:pPr>
        <w:widowControl w:val="0"/>
        <w:tabs>
          <w:tab w:val="right" w:pos="1008"/>
          <w:tab w:val="left" w:pos="1152"/>
          <w:tab w:val="left" w:pos="1872"/>
          <w:tab w:val="left" w:pos="9187"/>
        </w:tabs>
        <w:ind w:left="2088" w:hanging="2088"/>
      </w:pPr>
    </w:p>
    <w:p w:rsidR="00F263A0" w:rsidRDefault="00F263A0" w:rsidP="00F263A0">
      <w:pPr>
        <w:widowControl w:val="0"/>
      </w:pPr>
      <w:r w:rsidRPr="00F263A0">
        <w:rPr>
          <w:b/>
        </w:rPr>
        <w:t>VERSIONS OF THIS BILL</w:t>
      </w:r>
    </w:p>
    <w:p w:rsidR="00F263A0" w:rsidRDefault="00F263A0" w:rsidP="00F263A0">
      <w:pPr>
        <w:widowControl w:val="0"/>
      </w:pPr>
    </w:p>
    <w:p w:rsidR="00F263A0" w:rsidRDefault="00EC55D1" w:rsidP="00F263A0">
      <w:pPr>
        <w:widowControl w:val="0"/>
      </w:pPr>
      <w:hyperlink r:id="rId9" w:history="1">
        <w:r w:rsidR="00F263A0">
          <w:rPr>
            <w:rStyle w:val="Hyperlink"/>
          </w:rPr>
          <w:t>12/12/2018</w:t>
        </w:r>
      </w:hyperlink>
    </w:p>
    <w:p w:rsidR="00F263A0" w:rsidRDefault="00F263A0" w:rsidP="00F263A0"/>
    <w:p w:rsidR="00F263A0" w:rsidRDefault="00F263A0" w:rsidP="00F263A0">
      <w:pPr>
        <w:sectPr w:rsidR="00F263A0" w:rsidSect="00F263A0">
          <w:pgSz w:w="12240" w:h="15840" w:code="1"/>
          <w:pgMar w:top="1080" w:right="1440" w:bottom="1080" w:left="1440" w:header="720" w:footer="720" w:gutter="0"/>
          <w:cols w:space="720"/>
          <w:noEndnote/>
          <w:docGrid w:linePitch="360"/>
        </w:sectPr>
      </w:pPr>
    </w:p>
    <w:p w:rsidR="00740932" w:rsidRPr="00522CE0" w:rsidRDefault="00740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24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5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16 OF THE 1976 CODE, RELATING TO </w:t>
      </w:r>
      <w:r w:rsidR="0072359F">
        <w:rPr>
          <w:rFonts w:eastAsia="Times New Roman"/>
        </w:rPr>
        <w:t>HOMICIDE</w:t>
      </w:r>
      <w:r>
        <w:rPr>
          <w:rFonts w:eastAsia="Times New Roman"/>
        </w:rPr>
        <w:t xml:space="preserve">, </w:t>
      </w:r>
      <w:r w:rsidR="0072359F">
        <w:rPr>
          <w:rFonts w:eastAsia="Times New Roman"/>
        </w:rPr>
        <w:t xml:space="preserve">BY ADDING SECTION 16-3-100, </w:t>
      </w:r>
      <w:r>
        <w:rPr>
          <w:rFonts w:eastAsia="Times New Roman"/>
        </w:rPr>
        <w:t xml:space="preserve">TO PROVIDE </w:t>
      </w:r>
      <w:r w:rsidR="0072359F">
        <w:rPr>
          <w:rFonts w:eastAsia="Times New Roman"/>
        </w:rPr>
        <w:t>FOR THE OFFENSE OF</w:t>
      </w:r>
      <w:r>
        <w:rPr>
          <w:rFonts w:eastAsia="Times New Roman"/>
        </w:rPr>
        <w:t xml:space="preserve"> STRANGULATION; TO PROVIDE THAT A PERSON WHO COMMITS THE OFFENSE OF STRANGULATION IS GUILTY OF A FELONY AND, UPON CONVICTION, MUST BE IMPRISONED FOR NOT MORE THAN </w:t>
      </w:r>
      <w:r w:rsidR="00894E39">
        <w:rPr>
          <w:rFonts w:eastAsia="Times New Roman"/>
        </w:rPr>
        <w:t>TEN</w:t>
      </w:r>
      <w:r>
        <w:rPr>
          <w:rFonts w:eastAsia="Times New Roman"/>
        </w:rPr>
        <w:t xml:space="preserve"> YEARS; AND TO PROVIDE THAT IT IS AN AFFIRMATIVE DEFENSE IF AN ACT CONSTITUTING STRANGULATION WAS THE RESULT OF A LEGITIMATE MEDICAL PROCEDURE.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81B" w:rsidRDefault="006C24F8"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35181B" w:rsidRPr="00977E7A">
        <w:rPr>
          <w:rFonts w:eastAsia="Times New Roman"/>
          <w:snapToGrid w:val="0"/>
          <w:szCs w:val="20"/>
        </w:rPr>
        <w:t>Article 1, Chapter 3, Title 16 of the 1976 Code is amended by adding:</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“Section 16-3-100.</w:t>
      </w:r>
      <w:r w:rsidRPr="00977E7A">
        <w:rPr>
          <w:rFonts w:eastAsia="Times New Roman"/>
          <w:snapToGrid w:val="0"/>
          <w:szCs w:val="20"/>
        </w:rPr>
        <w:tab/>
        <w:t>(A)</w:t>
      </w:r>
      <w:r w:rsidRPr="00977E7A">
        <w:rPr>
          <w:rFonts w:eastAsia="Times New Roman"/>
          <w:snapToGrid w:val="0"/>
          <w:szCs w:val="20"/>
        </w:rPr>
        <w:tab/>
        <w:t>A person commits the offense of strangulation if he, without consent, impedes or creates a substantial risk of impeding the normal breathing or circulation of blood of another person by applying weight or pressure to the throat, neck, torso, abdomen, or shoulders of the other person, or by blocking the nose or mouth so as to restrict the breathing of the other person. Evidence of intent to kill or evidence of visible injury to the victim is not required to sustain a conviction under this section.</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(B)</w:t>
      </w:r>
      <w:r w:rsidRPr="00977E7A">
        <w:rPr>
          <w:rFonts w:eastAsia="Times New Roman"/>
          <w:snapToGrid w:val="0"/>
          <w:szCs w:val="20"/>
        </w:rPr>
        <w:tab/>
        <w:t xml:space="preserve">A person who violates this section is guilty of a felony and, upon conviction, must be imprisoned for not more than </w:t>
      </w:r>
      <w:r w:rsidR="00894E39">
        <w:rPr>
          <w:rFonts w:eastAsia="Times New Roman"/>
          <w:snapToGrid w:val="0"/>
          <w:szCs w:val="20"/>
        </w:rPr>
        <w:t>ten</w:t>
      </w:r>
      <w:r w:rsidRPr="00977E7A">
        <w:rPr>
          <w:rFonts w:eastAsia="Times New Roman"/>
          <w:snapToGrid w:val="0"/>
          <w:szCs w:val="20"/>
        </w:rPr>
        <w:t xml:space="preserve"> years.</w:t>
      </w:r>
    </w:p>
    <w:p w:rsidR="0035181B" w:rsidRPr="00977E7A"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(C)</w:t>
      </w:r>
      <w:r w:rsidRPr="00977E7A">
        <w:rPr>
          <w:rFonts w:eastAsia="Times New Roman"/>
          <w:snapToGrid w:val="0"/>
          <w:szCs w:val="20"/>
        </w:rPr>
        <w:tab/>
        <w:t>This section does not apply if the act constituting strangulation was the result of a legitimate medical procedure or was an otherwise lawful action by</w:t>
      </w:r>
      <w:r w:rsidR="0072359F">
        <w:rPr>
          <w:rFonts w:eastAsia="Times New Roman"/>
          <w:snapToGrid w:val="0"/>
          <w:szCs w:val="20"/>
        </w:rPr>
        <w:t xml:space="preserve"> members of</w:t>
      </w:r>
      <w:r w:rsidRPr="00977E7A">
        <w:rPr>
          <w:rFonts w:eastAsia="Times New Roman"/>
          <w:snapToGrid w:val="0"/>
          <w:szCs w:val="20"/>
        </w:rPr>
        <w:t xml:space="preserve"> law enforcement during the course of their duties.</w:t>
      </w:r>
    </w:p>
    <w:p w:rsidR="006C24F8" w:rsidRDefault="0035181B" w:rsidP="003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77E7A">
        <w:rPr>
          <w:rFonts w:eastAsia="Times New Roman"/>
          <w:snapToGrid w:val="0"/>
          <w:szCs w:val="20"/>
        </w:rPr>
        <w:lastRenderedPageBreak/>
        <w:tab/>
        <w:t>(D)</w:t>
      </w:r>
      <w:r w:rsidRPr="00977E7A">
        <w:rPr>
          <w:rFonts w:eastAsia="Times New Roman"/>
          <w:snapToGrid w:val="0"/>
          <w:szCs w:val="20"/>
        </w:rPr>
        <w:tab/>
        <w:t xml:space="preserve">Strangulation is a lesser-included offense of attempted murder, </w:t>
      </w:r>
      <w:r w:rsidR="0072359F">
        <w:rPr>
          <w:rFonts w:eastAsia="Times New Roman"/>
          <w:snapToGrid w:val="0"/>
          <w:szCs w:val="20"/>
        </w:rPr>
        <w:t>as defined in Section 16-3-29;</w:t>
      </w:r>
      <w:r w:rsidRPr="00977E7A">
        <w:rPr>
          <w:rFonts w:eastAsia="Times New Roman"/>
          <w:snapToGrid w:val="0"/>
          <w:szCs w:val="20"/>
        </w:rPr>
        <w:t xml:space="preserve"> assault and battery of a high and aggravated nature, as de</w:t>
      </w:r>
      <w:r w:rsidR="0072359F">
        <w:rPr>
          <w:rFonts w:eastAsia="Times New Roman"/>
          <w:snapToGrid w:val="0"/>
          <w:szCs w:val="20"/>
        </w:rPr>
        <w:t>fined in Section 16-3-600(B)(1);</w:t>
      </w:r>
      <w:r w:rsidRPr="00977E7A">
        <w:rPr>
          <w:rFonts w:eastAsia="Times New Roman"/>
          <w:snapToGrid w:val="0"/>
          <w:szCs w:val="20"/>
        </w:rPr>
        <w:t xml:space="preserve"> and assault and battery in the first degree</w:t>
      </w:r>
      <w:r w:rsidR="0072359F">
        <w:rPr>
          <w:rFonts w:eastAsia="Times New Roman"/>
          <w:snapToGrid w:val="0"/>
          <w:szCs w:val="20"/>
        </w:rPr>
        <w:t>,</w:t>
      </w:r>
      <w:r w:rsidRPr="00977E7A">
        <w:rPr>
          <w:rFonts w:eastAsia="Times New Roman"/>
          <w:snapToGrid w:val="0"/>
          <w:szCs w:val="20"/>
        </w:rPr>
        <w:t xml:space="preserve"> as defined in Section 16-3-600(C)(1).”</w:t>
      </w:r>
    </w:p>
    <w:p w:rsidR="006C24F8"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F8" w:rsidRPr="00522CE0" w:rsidRDefault="006C2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181B">
        <w:rPr>
          <w:rFonts w:eastAsia="Times New Roman"/>
        </w:rPr>
        <w:t>2</w:t>
      </w:r>
      <w:r>
        <w:rPr>
          <w:rFonts w:eastAsia="Times New Roman"/>
        </w:rPr>
        <w:t>.</w:t>
      </w:r>
      <w:r>
        <w:rPr>
          <w:rFonts w:eastAsia="Times New Roman"/>
        </w:rPr>
        <w:tab/>
        <w:t>This act takes effect upon approval by the Governor.</w:t>
      </w:r>
    </w:p>
    <w:p w:rsidR="00D4145E" w:rsidRDefault="006A65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63A0" w:rsidRDefault="00F263A0" w:rsidP="00F263A0">
      <w:pPr>
        <w:suppressAutoHyphens/>
        <w:jc w:val="both"/>
        <w:rPr>
          <w:rFonts w:eastAsia="Times New Roman"/>
        </w:rPr>
      </w:pPr>
    </w:p>
    <w:sectPr w:rsidR="00F263A0" w:rsidSect="00F263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4F8" w:rsidRDefault="006C24F8" w:rsidP="00522CE0">
      <w:r>
        <w:separator/>
      </w:r>
    </w:p>
  </w:endnote>
  <w:endnote w:type="continuationSeparator" w:id="0">
    <w:p w:rsidR="006C24F8" w:rsidRDefault="006C24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AE8CE3-9A94-472A-ADCB-B661FC6199C6}"/>
    <w:embedBold r:id="rId2" w:fontKey="{32485CC0-BAF6-45F0-A3E4-A0F2787BE9A6}"/>
  </w:font>
  <w:font w:name="Calibri">
    <w:panose1 w:val="020F0502020204030204"/>
    <w:charset w:val="00"/>
    <w:family w:val="swiss"/>
    <w:pitch w:val="variable"/>
    <w:sig w:usb0="E00002FF" w:usb1="4000ACFF" w:usb2="00000001" w:usb3="00000000" w:csb0="0000019F" w:csb1="00000000"/>
    <w:embedRegular r:id="rId3" w:fontKey="{4FE83787-E363-45FA-ACDA-3B17258B63C5}"/>
    <w:embedBold r:id="rId4" w:fontKey="{E5BE6029-D531-4027-958C-54B4A19AF40C}"/>
  </w:font>
  <w:font w:name="Cambria">
    <w:panose1 w:val="02040503050406030204"/>
    <w:charset w:val="00"/>
    <w:family w:val="roman"/>
    <w:pitch w:val="variable"/>
    <w:sig w:usb0="E00002FF" w:usb1="400004FF" w:usb2="00000000" w:usb3="00000000" w:csb0="0000019F" w:csb1="00000000"/>
    <w:embedRegular r:id="rId5" w:fontKey="{C08CA32F-0287-4AA2-9220-C1F3B1205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3A0" w:rsidRPr="00740932" w:rsidRDefault="00F263A0" w:rsidP="00740932">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DD20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4F8" w:rsidRDefault="006C24F8" w:rsidP="00522CE0">
      <w:r>
        <w:separator/>
      </w:r>
    </w:p>
  </w:footnote>
  <w:footnote w:type="continuationSeparator" w:id="0">
    <w:p w:rsidR="006C24F8" w:rsidRDefault="006C24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TRA.KMM.KS"/>
    <w:docVar w:name="CoverAttorneyInitials" w:val="KMM"/>
    <w:docVar w:name="CoverAttorneyLastName" w:val="Moffitt"/>
    <w:docVar w:name="CoverBillType" w:val="b"/>
    <w:docVar w:name="CoverSenator" w:val="KS"/>
    <w:docVar w:name="dvBillNumber" w:val="195"/>
    <w:docVar w:name="dvBillNumberPrefix" w:val="S. "/>
    <w:docVar w:name="dvOriginalBody" w:val="Senate"/>
    <w:docVar w:name="fulldraftpath" w:val="L:\S-RES\KS\001STRA.KMM.KS.DOCX"/>
    <w:docVar w:name="NameofBody" w:val="S"/>
    <w:docVar w:name="vgroup2" w:val="S-RES"/>
  </w:docVars>
  <w:rsids>
    <w:rsidRoot w:val="006C24F8"/>
    <w:rsid w:val="00042AC1"/>
    <w:rsid w:val="00046516"/>
    <w:rsid w:val="00072458"/>
    <w:rsid w:val="0007601D"/>
    <w:rsid w:val="000B0720"/>
    <w:rsid w:val="000B5EAF"/>
    <w:rsid w:val="001315B2"/>
    <w:rsid w:val="00170561"/>
    <w:rsid w:val="00186AC9"/>
    <w:rsid w:val="00197DF1"/>
    <w:rsid w:val="001B3DD9"/>
    <w:rsid w:val="001B7E5D"/>
    <w:rsid w:val="001D3BAC"/>
    <w:rsid w:val="00206FB4"/>
    <w:rsid w:val="00216025"/>
    <w:rsid w:val="00230BE2"/>
    <w:rsid w:val="00245C4E"/>
    <w:rsid w:val="002C1321"/>
    <w:rsid w:val="002C2031"/>
    <w:rsid w:val="002C5896"/>
    <w:rsid w:val="002D015F"/>
    <w:rsid w:val="002D3BED"/>
    <w:rsid w:val="00307C2B"/>
    <w:rsid w:val="00315D04"/>
    <w:rsid w:val="0035181B"/>
    <w:rsid w:val="00383247"/>
    <w:rsid w:val="003D6E2B"/>
    <w:rsid w:val="003E7597"/>
    <w:rsid w:val="00413EBF"/>
    <w:rsid w:val="0044020F"/>
    <w:rsid w:val="00450668"/>
    <w:rsid w:val="00454138"/>
    <w:rsid w:val="004813A2"/>
    <w:rsid w:val="004952FA"/>
    <w:rsid w:val="004A7A85"/>
    <w:rsid w:val="004B6A22"/>
    <w:rsid w:val="004D7F37"/>
    <w:rsid w:val="00522CE0"/>
    <w:rsid w:val="005253C9"/>
    <w:rsid w:val="0053724C"/>
    <w:rsid w:val="00541951"/>
    <w:rsid w:val="00565148"/>
    <w:rsid w:val="00570403"/>
    <w:rsid w:val="00593361"/>
    <w:rsid w:val="005A413B"/>
    <w:rsid w:val="005A5017"/>
    <w:rsid w:val="005A648C"/>
    <w:rsid w:val="005F07AC"/>
    <w:rsid w:val="005F1745"/>
    <w:rsid w:val="006A1802"/>
    <w:rsid w:val="006A658E"/>
    <w:rsid w:val="006C0CBB"/>
    <w:rsid w:val="006C24F8"/>
    <w:rsid w:val="006C74EA"/>
    <w:rsid w:val="00720D40"/>
    <w:rsid w:val="0072359F"/>
    <w:rsid w:val="007318D4"/>
    <w:rsid w:val="00740932"/>
    <w:rsid w:val="00765784"/>
    <w:rsid w:val="007A4390"/>
    <w:rsid w:val="007E5CB7"/>
    <w:rsid w:val="008314D2"/>
    <w:rsid w:val="00870F6F"/>
    <w:rsid w:val="00894E3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2E6"/>
    <w:rsid w:val="00CF2C98"/>
    <w:rsid w:val="00D1088B"/>
    <w:rsid w:val="00D1286F"/>
    <w:rsid w:val="00D14DE6"/>
    <w:rsid w:val="00D156D2"/>
    <w:rsid w:val="00D35486"/>
    <w:rsid w:val="00D4145E"/>
    <w:rsid w:val="00D53E29"/>
    <w:rsid w:val="00D86943"/>
    <w:rsid w:val="00DA0392"/>
    <w:rsid w:val="00DA3C6B"/>
    <w:rsid w:val="00DA47B9"/>
    <w:rsid w:val="00DD20F6"/>
    <w:rsid w:val="00DE5635"/>
    <w:rsid w:val="00E058D3"/>
    <w:rsid w:val="00E12CA0"/>
    <w:rsid w:val="00E2236D"/>
    <w:rsid w:val="00E65B48"/>
    <w:rsid w:val="00E76AD9"/>
    <w:rsid w:val="00E91E2F"/>
    <w:rsid w:val="00EA3546"/>
    <w:rsid w:val="00EB47AE"/>
    <w:rsid w:val="00EC34E1"/>
    <w:rsid w:val="00F0234A"/>
    <w:rsid w:val="00F05CF2"/>
    <w:rsid w:val="00F263A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7E2324E-531E-4638-8D0E-A52D83891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6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9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402</Words>
  <Characters>2121</Characters>
  <Application>Microsoft Office Word</Application>
  <DocSecurity>0</DocSecurity>
  <Lines>82</Lines>
  <Paragraphs>29</Paragraphs>
  <ScaleCrop>false</ScaleCrop>
  <Company>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195: Strangulation - South Carolina Legislature Online</dc:title>
  <dc:subject/>
  <dc:creator>Rebecca Landau</dc:creator>
  <cp:keywords/>
  <dc:description/>
  <cp:lastModifiedBy>S Volk</cp:lastModifiedBy>
  <cp:revision>2</cp:revision>
  <dcterms:created xsi:type="dcterms:W3CDTF">2019-01-16T18:20:00Z</dcterms:created>
  <dcterms:modified xsi:type="dcterms:W3CDTF">2019-01-16T18:20:00Z</dcterms:modified>
</cp:coreProperties>
</file>