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83B" w:rsidRDefault="00AA483B" w:rsidP="00AA483B">
      <w:pPr>
        <w:widowControl w:val="0"/>
        <w:jc w:val="center"/>
      </w:pPr>
      <w:r w:rsidRPr="00AA483B">
        <w:rPr>
          <w:b/>
        </w:rPr>
        <w:t>South Carolina General Assembly</w:t>
      </w:r>
    </w:p>
    <w:p w:rsidR="00AA483B" w:rsidRDefault="00AA483B" w:rsidP="00AA483B">
      <w:pPr>
        <w:widowControl w:val="0"/>
        <w:jc w:val="center"/>
      </w:pPr>
      <w:r>
        <w:t>123rd Session, 2019-2020</w:t>
      </w:r>
    </w:p>
    <w:p w:rsidR="00AA483B" w:rsidRDefault="00AA483B" w:rsidP="00AA483B">
      <w:pPr>
        <w:widowControl w:val="0"/>
        <w:jc w:val="left"/>
      </w:pPr>
    </w:p>
    <w:p w:rsidR="00AA483B" w:rsidRDefault="00AA483B" w:rsidP="00AA483B">
      <w:pPr>
        <w:widowControl w:val="0"/>
        <w:jc w:val="left"/>
        <w:rPr>
          <w:b/>
        </w:rPr>
      </w:pPr>
      <w:r w:rsidRPr="00AA483B">
        <w:rPr>
          <w:b/>
        </w:rPr>
        <w:t>H. 3101</w:t>
      </w:r>
    </w:p>
    <w:p w:rsidR="00AA483B" w:rsidRDefault="00AA483B" w:rsidP="00AA483B">
      <w:pPr>
        <w:widowControl w:val="0"/>
        <w:jc w:val="left"/>
        <w:rPr>
          <w:b/>
        </w:rPr>
      </w:pPr>
    </w:p>
    <w:p w:rsidR="00AA483B" w:rsidRDefault="00AA483B" w:rsidP="00AA483B">
      <w:pPr>
        <w:widowControl w:val="0"/>
        <w:jc w:val="left"/>
      </w:pPr>
      <w:r w:rsidRPr="00AA483B">
        <w:rPr>
          <w:b/>
        </w:rPr>
        <w:t>STATUS INFORMATION</w:t>
      </w:r>
    </w:p>
    <w:p w:rsidR="00AA483B" w:rsidRDefault="00AA483B" w:rsidP="00AA483B">
      <w:pPr>
        <w:widowControl w:val="0"/>
        <w:jc w:val="left"/>
      </w:pPr>
    </w:p>
    <w:p w:rsidR="00AA483B" w:rsidRDefault="00AA483B" w:rsidP="00AA483B">
      <w:pPr>
        <w:widowControl w:val="0"/>
        <w:jc w:val="left"/>
      </w:pPr>
      <w:r>
        <w:t>General Bill</w:t>
      </w:r>
    </w:p>
    <w:p w:rsidR="00AA483B" w:rsidRDefault="00CB0B50" w:rsidP="00AA483B">
      <w:pPr>
        <w:widowControl w:val="0"/>
        <w:jc w:val="left"/>
      </w:pPr>
      <w:r>
        <w:t>Sponsors: Reps. G.M. Smith, Hosey, Thayer, Yow, Erickson, Bradley, McCravy, W. Newton, Huggins and W. Cox</w:t>
      </w:r>
    </w:p>
    <w:p w:rsidR="00AA483B" w:rsidRDefault="00AA483B" w:rsidP="00AA483B">
      <w:pPr>
        <w:widowControl w:val="0"/>
        <w:jc w:val="left"/>
      </w:pPr>
      <w:r>
        <w:t>Document Path: l:\council\bills\agm\19479wab19.docx</w:t>
      </w:r>
    </w:p>
    <w:p w:rsidR="00FD4D48" w:rsidRDefault="00FD4D48" w:rsidP="00AA483B">
      <w:pPr>
        <w:widowControl w:val="0"/>
        <w:jc w:val="left"/>
      </w:pPr>
      <w:r>
        <w:t>Companion/Similar bill(s): 320</w:t>
      </w:r>
    </w:p>
    <w:p w:rsidR="00AA483B" w:rsidRDefault="00AA483B" w:rsidP="00AA483B">
      <w:pPr>
        <w:widowControl w:val="0"/>
        <w:jc w:val="left"/>
      </w:pPr>
    </w:p>
    <w:p w:rsidR="00B36A8C" w:rsidRDefault="00B36A8C" w:rsidP="00AA483B">
      <w:pPr>
        <w:widowControl w:val="0"/>
        <w:jc w:val="left"/>
      </w:pPr>
      <w:r>
        <w:t>Introduced in the House on January 8, 2019</w:t>
      </w:r>
    </w:p>
    <w:p w:rsidR="00B36A8C" w:rsidRDefault="00B36A8C" w:rsidP="00AA483B">
      <w:pPr>
        <w:widowControl w:val="0"/>
        <w:jc w:val="left"/>
      </w:pPr>
      <w:r>
        <w:t>Introduced in the Senate on February 28, 2019</w:t>
      </w:r>
    </w:p>
    <w:p w:rsidR="00B36A8C" w:rsidRPr="00B36A8C" w:rsidRDefault="00B36A8C" w:rsidP="00AA483B">
      <w:pPr>
        <w:widowControl w:val="0"/>
        <w:jc w:val="left"/>
      </w:pPr>
      <w:r>
        <w:t xml:space="preserve">Currently residing in the Senate Committee on </w:t>
      </w:r>
      <w:r w:rsidRPr="00B36A8C">
        <w:rPr>
          <w:b/>
        </w:rPr>
        <w:t>Medical Affairs</w:t>
      </w:r>
    </w:p>
    <w:p w:rsidR="00B36A8C" w:rsidRDefault="00B36A8C" w:rsidP="00AA483B">
      <w:pPr>
        <w:widowControl w:val="0"/>
        <w:jc w:val="left"/>
      </w:pPr>
    </w:p>
    <w:p w:rsidR="00AA483B" w:rsidRDefault="00AA483B" w:rsidP="00AA483B">
      <w:pPr>
        <w:widowControl w:val="0"/>
        <w:jc w:val="left"/>
      </w:pPr>
      <w:r>
        <w:t xml:space="preserve">Summary: </w:t>
      </w:r>
      <w:r w:rsidR="001B68EB">
        <w:t>Interstate Medical Licensure Compact</w:t>
      </w:r>
    </w:p>
    <w:p w:rsidR="00AA483B" w:rsidRDefault="00AA483B" w:rsidP="00AA483B">
      <w:pPr>
        <w:widowControl w:val="0"/>
        <w:jc w:val="left"/>
      </w:pPr>
    </w:p>
    <w:p w:rsidR="00AA483B" w:rsidRDefault="00AA483B" w:rsidP="00AA483B">
      <w:pPr>
        <w:widowControl w:val="0"/>
        <w:jc w:val="left"/>
      </w:pPr>
    </w:p>
    <w:p w:rsidR="00AA483B" w:rsidRDefault="00AA483B" w:rsidP="00AA483B">
      <w:pPr>
        <w:widowControl w:val="0"/>
        <w:tabs>
          <w:tab w:val="center" w:pos="590"/>
          <w:tab w:val="center" w:pos="1440"/>
          <w:tab w:val="left" w:pos="1872"/>
          <w:tab w:val="left" w:pos="9187"/>
        </w:tabs>
        <w:jc w:val="left"/>
      </w:pPr>
      <w:r w:rsidRPr="00AA483B">
        <w:rPr>
          <w:b/>
        </w:rPr>
        <w:t>HISTORY OF LEGISLATIVE ACTIONS</w:t>
      </w:r>
    </w:p>
    <w:p w:rsidR="00AA483B" w:rsidRDefault="00AA483B" w:rsidP="00AA483B">
      <w:pPr>
        <w:widowControl w:val="0"/>
        <w:tabs>
          <w:tab w:val="center" w:pos="590"/>
          <w:tab w:val="center" w:pos="1440"/>
          <w:tab w:val="left" w:pos="1872"/>
          <w:tab w:val="left" w:pos="9187"/>
        </w:tabs>
        <w:jc w:val="left"/>
      </w:pPr>
    </w:p>
    <w:p w:rsidR="00AA483B" w:rsidRPr="00AA483B" w:rsidRDefault="00AA483B" w:rsidP="00AA483B">
      <w:pPr>
        <w:widowControl w:val="0"/>
        <w:tabs>
          <w:tab w:val="center" w:pos="590"/>
          <w:tab w:val="center" w:pos="1440"/>
          <w:tab w:val="left" w:pos="1872"/>
          <w:tab w:val="left" w:pos="9187"/>
        </w:tabs>
        <w:jc w:val="left"/>
      </w:pPr>
      <w:r w:rsidRPr="00AA483B">
        <w:rPr>
          <w:u w:val="single"/>
        </w:rPr>
        <w:tab/>
        <w:t>Date</w:t>
      </w:r>
      <w:r w:rsidRPr="00AA483B">
        <w:rPr>
          <w:u w:val="single"/>
        </w:rPr>
        <w:tab/>
        <w:t>Body</w:t>
      </w:r>
      <w:r w:rsidRPr="00AA483B">
        <w:rPr>
          <w:u w:val="single"/>
        </w:rPr>
        <w:tab/>
        <w:t>Action Description with journal page number</w:t>
      </w:r>
      <w:r w:rsidRPr="00AA483B">
        <w:rPr>
          <w:u w:val="single"/>
        </w:rPr>
        <w:tab/>
      </w:r>
    </w:p>
    <w:p w:rsidR="002A68BA" w:rsidRDefault="002A68BA" w:rsidP="002A68BA">
      <w:pPr>
        <w:widowControl w:val="0"/>
        <w:tabs>
          <w:tab w:val="right" w:pos="1008"/>
          <w:tab w:val="left" w:pos="1152"/>
          <w:tab w:val="left" w:pos="1872"/>
          <w:tab w:val="left" w:pos="9187"/>
        </w:tabs>
        <w:ind w:left="2088" w:hanging="2088"/>
      </w:pPr>
      <w:r>
        <w:tab/>
        <w:t>12/18/2018</w:t>
      </w:r>
      <w:r>
        <w:tab/>
        <w:t>House</w:t>
      </w:r>
      <w:r>
        <w:tab/>
      </w:r>
      <w:r w:rsidRPr="00B630C4">
        <w:t>Prefiled</w:t>
      </w:r>
    </w:p>
    <w:p w:rsidR="002A68BA" w:rsidRDefault="002A68BA" w:rsidP="002A68BA">
      <w:pPr>
        <w:widowControl w:val="0"/>
        <w:tabs>
          <w:tab w:val="right" w:pos="1008"/>
          <w:tab w:val="left" w:pos="1152"/>
          <w:tab w:val="left" w:pos="1872"/>
          <w:tab w:val="left" w:pos="9187"/>
        </w:tabs>
        <w:ind w:left="2088" w:hanging="2088"/>
      </w:pPr>
      <w:r>
        <w:tab/>
        <w:t>12/18/2018</w:t>
      </w:r>
      <w:r>
        <w:tab/>
        <w:t>House</w:t>
      </w:r>
      <w:r>
        <w:tab/>
      </w:r>
      <w:r w:rsidRPr="00B630C4">
        <w:t xml:space="preserve">Referred to </w:t>
      </w:r>
      <w:r>
        <w:t xml:space="preserve">Committee on </w:t>
      </w:r>
      <w:r w:rsidRPr="00B630C4">
        <w:rPr>
          <w:b/>
        </w:rPr>
        <w:t>Medical, Military, Public and Municipal Affairs</w:t>
      </w:r>
    </w:p>
    <w:p w:rsidR="002A68BA" w:rsidRDefault="002A68BA" w:rsidP="002A68BA">
      <w:pPr>
        <w:widowControl w:val="0"/>
        <w:tabs>
          <w:tab w:val="right" w:pos="1008"/>
          <w:tab w:val="left" w:pos="1152"/>
          <w:tab w:val="left" w:pos="1872"/>
          <w:tab w:val="left" w:pos="9187"/>
        </w:tabs>
        <w:ind w:left="2088" w:hanging="2088"/>
      </w:pPr>
      <w:r>
        <w:tab/>
        <w:t>1/8/2019</w:t>
      </w:r>
      <w:r>
        <w:tab/>
        <w:t>House</w:t>
      </w:r>
      <w:r>
        <w:tab/>
      </w:r>
      <w:r w:rsidRPr="00B630C4">
        <w:t>Introduced and read first time (</w:t>
      </w:r>
      <w:hyperlink r:id="rId7" w:history="1">
        <w:r w:rsidRPr="00B630C4">
          <w:rPr>
            <w:rStyle w:val="Hyperlink"/>
          </w:rPr>
          <w:t>House Journal</w:t>
        </w:r>
        <w:r w:rsidRPr="00B630C4">
          <w:rPr>
            <w:rStyle w:val="Hyperlink"/>
          </w:rPr>
          <w:noBreakHyphen/>
          <w:t>page 87</w:t>
        </w:r>
      </w:hyperlink>
      <w:r w:rsidRPr="00B630C4">
        <w:t>)</w:t>
      </w:r>
    </w:p>
    <w:p w:rsidR="002A68BA" w:rsidRDefault="002A68BA" w:rsidP="002A68BA">
      <w:pPr>
        <w:widowControl w:val="0"/>
        <w:tabs>
          <w:tab w:val="right" w:pos="1008"/>
          <w:tab w:val="left" w:pos="1152"/>
          <w:tab w:val="left" w:pos="1872"/>
          <w:tab w:val="left" w:pos="9187"/>
        </w:tabs>
        <w:ind w:left="2088" w:hanging="2088"/>
      </w:pPr>
      <w:r>
        <w:tab/>
        <w:t>1/8/2019</w:t>
      </w:r>
      <w:r>
        <w:tab/>
        <w:t>House</w:t>
      </w:r>
      <w:r>
        <w:tab/>
      </w:r>
      <w:r w:rsidRPr="00B630C4">
        <w:t xml:space="preserve">Referred to </w:t>
      </w:r>
      <w:r>
        <w:t xml:space="preserve">Committee on </w:t>
      </w:r>
      <w:r w:rsidRPr="00B630C4">
        <w:rPr>
          <w:b/>
        </w:rPr>
        <w:t>Medical, Military, Public and Municipal Affairs</w:t>
      </w:r>
      <w:r w:rsidRPr="00B630C4">
        <w:t xml:space="preserve"> (</w:t>
      </w:r>
      <w:hyperlink r:id="rId8" w:history="1">
        <w:r w:rsidRPr="00B630C4">
          <w:rPr>
            <w:rStyle w:val="Hyperlink"/>
          </w:rPr>
          <w:t>House Journal</w:t>
        </w:r>
        <w:r w:rsidRPr="00B630C4">
          <w:rPr>
            <w:rStyle w:val="Hyperlink"/>
          </w:rPr>
          <w:noBreakHyphen/>
          <w:t>page 87</w:t>
        </w:r>
      </w:hyperlink>
      <w:r w:rsidRPr="00B630C4">
        <w:t>)</w:t>
      </w:r>
    </w:p>
    <w:p w:rsidR="002A68BA" w:rsidRDefault="002A68BA" w:rsidP="002A68BA">
      <w:pPr>
        <w:widowControl w:val="0"/>
        <w:tabs>
          <w:tab w:val="right" w:pos="1008"/>
          <w:tab w:val="left" w:pos="1152"/>
          <w:tab w:val="left" w:pos="1872"/>
          <w:tab w:val="left" w:pos="9187"/>
        </w:tabs>
        <w:ind w:left="2088" w:hanging="2088"/>
      </w:pPr>
      <w:r>
        <w:tab/>
        <w:t>1/16/2019</w:t>
      </w:r>
      <w:r>
        <w:tab/>
        <w:t>House</w:t>
      </w:r>
      <w:r>
        <w:tab/>
      </w:r>
      <w:r w:rsidRPr="00B630C4">
        <w:t>Member(s) request n</w:t>
      </w:r>
      <w:r>
        <w:t xml:space="preserve">ame added as sponsor: </w:t>
      </w:r>
      <w:r w:rsidRPr="00B630C4">
        <w:t>Erickson, Bradley, McCravy</w:t>
      </w:r>
    </w:p>
    <w:p w:rsidR="002A68BA" w:rsidRDefault="002A68BA" w:rsidP="002A68BA">
      <w:pPr>
        <w:widowControl w:val="0"/>
        <w:tabs>
          <w:tab w:val="right" w:pos="1008"/>
          <w:tab w:val="left" w:pos="1152"/>
          <w:tab w:val="left" w:pos="1872"/>
          <w:tab w:val="left" w:pos="9187"/>
        </w:tabs>
        <w:ind w:left="2088" w:hanging="2088"/>
      </w:pPr>
      <w:r>
        <w:tab/>
        <w:t>1/29/2019</w:t>
      </w:r>
      <w:r>
        <w:tab/>
        <w:t>House</w:t>
      </w:r>
      <w:r>
        <w:tab/>
      </w:r>
      <w:r w:rsidRPr="00B630C4">
        <w:t>Member(s) request name added as sponsor: W.Newton</w:t>
      </w:r>
    </w:p>
    <w:p w:rsidR="002A68BA" w:rsidRDefault="002A68BA" w:rsidP="002A68BA">
      <w:pPr>
        <w:widowControl w:val="0"/>
        <w:tabs>
          <w:tab w:val="right" w:pos="1008"/>
          <w:tab w:val="left" w:pos="1152"/>
          <w:tab w:val="left" w:pos="1872"/>
          <w:tab w:val="left" w:pos="9187"/>
        </w:tabs>
        <w:ind w:left="2088" w:hanging="2088"/>
      </w:pPr>
      <w:r>
        <w:tab/>
        <w:t>2/12/2019</w:t>
      </w:r>
      <w:r>
        <w:tab/>
        <w:t>House</w:t>
      </w:r>
      <w:r>
        <w:tab/>
      </w:r>
      <w:r w:rsidRPr="00B630C4">
        <w:t>Member(s) request name added as sponsor: Huggins</w:t>
      </w:r>
    </w:p>
    <w:p w:rsidR="002A68BA" w:rsidRDefault="002A68BA" w:rsidP="002A68BA">
      <w:pPr>
        <w:widowControl w:val="0"/>
        <w:tabs>
          <w:tab w:val="right" w:pos="1008"/>
          <w:tab w:val="left" w:pos="1152"/>
          <w:tab w:val="left" w:pos="1872"/>
          <w:tab w:val="left" w:pos="9187"/>
        </w:tabs>
        <w:ind w:left="2088" w:hanging="2088"/>
      </w:pPr>
      <w:r>
        <w:tab/>
        <w:t>2/21/2019</w:t>
      </w:r>
      <w:r>
        <w:tab/>
        <w:t>House</w:t>
      </w:r>
      <w:r>
        <w:tab/>
      </w:r>
      <w:r w:rsidRPr="00B630C4">
        <w:t>Member(s) request name added as sponsor: W.Cox</w:t>
      </w:r>
    </w:p>
    <w:p w:rsidR="002A68BA" w:rsidRDefault="002A68BA" w:rsidP="002A68BA">
      <w:pPr>
        <w:widowControl w:val="0"/>
        <w:tabs>
          <w:tab w:val="right" w:pos="1008"/>
          <w:tab w:val="left" w:pos="1152"/>
          <w:tab w:val="left" w:pos="1872"/>
          <w:tab w:val="left" w:pos="9187"/>
        </w:tabs>
        <w:ind w:left="2088" w:hanging="2088"/>
      </w:pPr>
      <w:r>
        <w:tab/>
        <w:t>2/21/2019</w:t>
      </w:r>
      <w:r>
        <w:tab/>
        <w:t>House</w:t>
      </w:r>
      <w:r>
        <w:tab/>
      </w:r>
      <w:r w:rsidRPr="00B630C4">
        <w:t>Committee repor</w:t>
      </w:r>
      <w:r>
        <w:t xml:space="preserve">t: Favorable </w:t>
      </w:r>
      <w:r w:rsidRPr="00B630C4">
        <w:rPr>
          <w:b/>
        </w:rPr>
        <w:t>Medical, Military, Public and Municipal Affairs</w:t>
      </w:r>
      <w:r w:rsidRPr="00B630C4">
        <w:t xml:space="preserve"> (</w:t>
      </w:r>
      <w:hyperlink r:id="rId9" w:history="1">
        <w:r w:rsidRPr="00B630C4">
          <w:rPr>
            <w:rStyle w:val="Hyperlink"/>
          </w:rPr>
          <w:t>House Journal</w:t>
        </w:r>
        <w:r w:rsidRPr="00B630C4">
          <w:rPr>
            <w:rStyle w:val="Hyperlink"/>
          </w:rPr>
          <w:noBreakHyphen/>
          <w:t>page 116</w:t>
        </w:r>
      </w:hyperlink>
      <w:r w:rsidRPr="00B630C4">
        <w:t>)</w:t>
      </w:r>
    </w:p>
    <w:p w:rsidR="002A68BA" w:rsidRDefault="002A68BA" w:rsidP="002A68BA">
      <w:pPr>
        <w:widowControl w:val="0"/>
        <w:tabs>
          <w:tab w:val="right" w:pos="1008"/>
          <w:tab w:val="left" w:pos="1152"/>
          <w:tab w:val="left" w:pos="1872"/>
          <w:tab w:val="left" w:pos="9187"/>
        </w:tabs>
        <w:ind w:left="2088" w:hanging="2088"/>
      </w:pPr>
      <w:r>
        <w:tab/>
        <w:t>2/25/2019</w:t>
      </w:r>
      <w:r>
        <w:tab/>
      </w:r>
      <w:r>
        <w:tab/>
      </w:r>
      <w:r w:rsidRPr="00B630C4">
        <w:t>Scrivener's error corrected</w:t>
      </w:r>
    </w:p>
    <w:p w:rsidR="002A68BA" w:rsidRDefault="002A68BA" w:rsidP="002A68BA">
      <w:pPr>
        <w:widowControl w:val="0"/>
        <w:tabs>
          <w:tab w:val="right" w:pos="1008"/>
          <w:tab w:val="left" w:pos="1152"/>
          <w:tab w:val="left" w:pos="1872"/>
          <w:tab w:val="left" w:pos="9187"/>
        </w:tabs>
        <w:ind w:left="2088" w:hanging="2088"/>
      </w:pPr>
      <w:r>
        <w:tab/>
        <w:t>2/27/2019</w:t>
      </w:r>
      <w:r>
        <w:tab/>
        <w:t>House</w:t>
      </w:r>
      <w:r>
        <w:tab/>
      </w:r>
      <w:r w:rsidRPr="00B630C4">
        <w:t>Read second time (</w:t>
      </w:r>
      <w:hyperlink r:id="rId10" w:history="1">
        <w:r w:rsidRPr="00B630C4">
          <w:rPr>
            <w:rStyle w:val="Hyperlink"/>
          </w:rPr>
          <w:t>House Journal</w:t>
        </w:r>
        <w:r w:rsidRPr="00B630C4">
          <w:rPr>
            <w:rStyle w:val="Hyperlink"/>
          </w:rPr>
          <w:noBreakHyphen/>
          <w:t>page 12</w:t>
        </w:r>
      </w:hyperlink>
      <w:r w:rsidRPr="00B630C4">
        <w:t>)</w:t>
      </w:r>
    </w:p>
    <w:p w:rsidR="002A68BA" w:rsidRDefault="002A68BA" w:rsidP="002A68BA">
      <w:pPr>
        <w:widowControl w:val="0"/>
        <w:tabs>
          <w:tab w:val="right" w:pos="1008"/>
          <w:tab w:val="left" w:pos="1152"/>
          <w:tab w:val="left" w:pos="1872"/>
          <w:tab w:val="left" w:pos="9187"/>
        </w:tabs>
        <w:ind w:left="2088" w:hanging="2088"/>
      </w:pPr>
      <w:r>
        <w:tab/>
        <w:t>2/27/2019</w:t>
      </w:r>
      <w:r>
        <w:tab/>
        <w:t>House</w:t>
      </w:r>
      <w:r>
        <w:tab/>
      </w:r>
      <w:r w:rsidRPr="00B630C4">
        <w:t>Roll call Yeas</w:t>
      </w:r>
      <w:r>
        <w:noBreakHyphen/>
      </w:r>
      <w:r w:rsidRPr="00B630C4">
        <w:t>105  Nays</w:t>
      </w:r>
      <w:r>
        <w:noBreakHyphen/>
      </w:r>
      <w:r w:rsidRPr="00B630C4">
        <w:t>1 (</w:t>
      </w:r>
      <w:hyperlink r:id="rId11" w:history="1">
        <w:r w:rsidRPr="00B630C4">
          <w:rPr>
            <w:rStyle w:val="Hyperlink"/>
          </w:rPr>
          <w:t>House Journal</w:t>
        </w:r>
        <w:r w:rsidRPr="00B630C4">
          <w:rPr>
            <w:rStyle w:val="Hyperlink"/>
          </w:rPr>
          <w:noBreakHyphen/>
          <w:t>page 12</w:t>
        </w:r>
      </w:hyperlink>
      <w:r w:rsidRPr="00B630C4">
        <w:t>)</w:t>
      </w:r>
    </w:p>
    <w:p w:rsidR="002A68BA" w:rsidRDefault="002A68BA" w:rsidP="002A68BA">
      <w:pPr>
        <w:widowControl w:val="0"/>
        <w:tabs>
          <w:tab w:val="right" w:pos="1008"/>
          <w:tab w:val="left" w:pos="1152"/>
          <w:tab w:val="left" w:pos="1872"/>
          <w:tab w:val="left" w:pos="9187"/>
        </w:tabs>
        <w:ind w:left="2088" w:hanging="2088"/>
      </w:pPr>
      <w:r>
        <w:tab/>
        <w:t>2/28/2019</w:t>
      </w:r>
      <w:r>
        <w:tab/>
        <w:t>House</w:t>
      </w:r>
      <w:r>
        <w:tab/>
      </w:r>
      <w:r w:rsidRPr="00B630C4">
        <w:t>Rea</w:t>
      </w:r>
      <w:r>
        <w:t xml:space="preserve">d third time and sent to Senate </w:t>
      </w:r>
      <w:r w:rsidRPr="00B630C4">
        <w:t>(</w:t>
      </w:r>
      <w:hyperlink r:id="rId12" w:history="1">
        <w:r w:rsidRPr="00B630C4">
          <w:rPr>
            <w:rStyle w:val="Hyperlink"/>
          </w:rPr>
          <w:t>House Journal</w:t>
        </w:r>
        <w:r w:rsidRPr="00B630C4">
          <w:rPr>
            <w:rStyle w:val="Hyperlink"/>
          </w:rPr>
          <w:noBreakHyphen/>
          <w:t>page 11</w:t>
        </w:r>
      </w:hyperlink>
      <w:r w:rsidRPr="00B630C4">
        <w:t>)</w:t>
      </w:r>
    </w:p>
    <w:p w:rsidR="002A68BA" w:rsidRDefault="002A68BA" w:rsidP="002A68BA">
      <w:pPr>
        <w:widowControl w:val="0"/>
        <w:tabs>
          <w:tab w:val="right" w:pos="1008"/>
          <w:tab w:val="left" w:pos="1152"/>
          <w:tab w:val="left" w:pos="1872"/>
          <w:tab w:val="left" w:pos="9187"/>
        </w:tabs>
        <w:ind w:left="2088" w:hanging="2088"/>
      </w:pPr>
      <w:r>
        <w:tab/>
        <w:t>2/28/2019</w:t>
      </w:r>
      <w:r>
        <w:tab/>
        <w:t>Senate</w:t>
      </w:r>
      <w:r>
        <w:tab/>
      </w:r>
      <w:r w:rsidRPr="00B630C4">
        <w:t>Introduced and read first time (</w:t>
      </w:r>
      <w:hyperlink r:id="rId13" w:history="1">
        <w:r w:rsidRPr="00B630C4">
          <w:rPr>
            <w:rStyle w:val="Hyperlink"/>
          </w:rPr>
          <w:t>Senate Journal</w:t>
        </w:r>
        <w:r w:rsidRPr="00B630C4">
          <w:rPr>
            <w:rStyle w:val="Hyperlink"/>
          </w:rPr>
          <w:noBreakHyphen/>
          <w:t>page 8</w:t>
        </w:r>
      </w:hyperlink>
      <w:r w:rsidRPr="00B630C4">
        <w:t>)</w:t>
      </w:r>
    </w:p>
    <w:p w:rsidR="002A68BA" w:rsidRDefault="002A68BA" w:rsidP="002A68BA">
      <w:pPr>
        <w:widowControl w:val="0"/>
        <w:tabs>
          <w:tab w:val="right" w:pos="1008"/>
          <w:tab w:val="left" w:pos="1152"/>
          <w:tab w:val="left" w:pos="1872"/>
          <w:tab w:val="left" w:pos="9187"/>
        </w:tabs>
        <w:ind w:left="2088" w:hanging="2088"/>
      </w:pPr>
      <w:r>
        <w:tab/>
        <w:t>2/28/2019</w:t>
      </w:r>
      <w:r>
        <w:tab/>
        <w:t>Senate</w:t>
      </w:r>
      <w:r>
        <w:tab/>
      </w:r>
      <w:r w:rsidRPr="00B630C4">
        <w:t xml:space="preserve">Referred </w:t>
      </w:r>
      <w:r>
        <w:t xml:space="preserve">to Committee on </w:t>
      </w:r>
      <w:r w:rsidRPr="00B630C4">
        <w:rPr>
          <w:b/>
        </w:rPr>
        <w:t>Medical Affairs</w:t>
      </w:r>
      <w:r>
        <w:t xml:space="preserve"> </w:t>
      </w:r>
      <w:r w:rsidRPr="00B630C4">
        <w:t>(</w:t>
      </w:r>
      <w:hyperlink r:id="rId14" w:history="1">
        <w:r w:rsidRPr="00B630C4">
          <w:rPr>
            <w:rStyle w:val="Hyperlink"/>
          </w:rPr>
          <w:t>Senate Journal</w:t>
        </w:r>
        <w:r w:rsidRPr="00B630C4">
          <w:rPr>
            <w:rStyle w:val="Hyperlink"/>
          </w:rPr>
          <w:noBreakHyphen/>
          <w:t>page 8</w:t>
        </w:r>
      </w:hyperlink>
      <w:r w:rsidRPr="00B630C4">
        <w:t>)</w:t>
      </w:r>
    </w:p>
    <w:p w:rsidR="002A68BA" w:rsidRDefault="002A68BA" w:rsidP="002A68BA">
      <w:pPr>
        <w:widowControl w:val="0"/>
        <w:tabs>
          <w:tab w:val="right" w:pos="1008"/>
          <w:tab w:val="left" w:pos="1152"/>
          <w:tab w:val="left" w:pos="1872"/>
          <w:tab w:val="left" w:pos="9187"/>
        </w:tabs>
        <w:ind w:left="2088" w:hanging="2088"/>
      </w:pPr>
    </w:p>
    <w:p w:rsidR="00AA483B" w:rsidRDefault="00AA483B" w:rsidP="00AA48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AA483B">
          <w:rPr>
            <w:rStyle w:val="Hyperlink"/>
          </w:rPr>
          <w:t>legislative information</w:t>
        </w:r>
      </w:hyperlink>
      <w:r>
        <w:t xml:space="preserve"> at the website</w:t>
      </w:r>
    </w:p>
    <w:p w:rsidR="00AA483B" w:rsidRDefault="00AA483B" w:rsidP="00AA483B">
      <w:pPr>
        <w:widowControl w:val="0"/>
        <w:tabs>
          <w:tab w:val="right" w:pos="1008"/>
          <w:tab w:val="left" w:pos="1152"/>
          <w:tab w:val="left" w:pos="1872"/>
          <w:tab w:val="left" w:pos="9187"/>
        </w:tabs>
        <w:ind w:left="2088" w:hanging="2088"/>
        <w:jc w:val="left"/>
      </w:pPr>
    </w:p>
    <w:p w:rsidR="00AA483B" w:rsidRPr="00AA483B" w:rsidRDefault="00AA483B" w:rsidP="00AA483B">
      <w:pPr>
        <w:widowControl w:val="0"/>
        <w:tabs>
          <w:tab w:val="right" w:pos="1008"/>
          <w:tab w:val="left" w:pos="1152"/>
          <w:tab w:val="left" w:pos="1872"/>
          <w:tab w:val="left" w:pos="9187"/>
        </w:tabs>
        <w:ind w:left="2088" w:hanging="2088"/>
        <w:jc w:val="left"/>
      </w:pPr>
    </w:p>
    <w:p w:rsidR="00AA483B" w:rsidRDefault="00AA483B" w:rsidP="00AA483B">
      <w:pPr>
        <w:widowControl w:val="0"/>
        <w:jc w:val="left"/>
      </w:pPr>
      <w:r w:rsidRPr="00AA483B">
        <w:rPr>
          <w:b/>
        </w:rPr>
        <w:t>VERSIONS OF THIS BILL</w:t>
      </w:r>
    </w:p>
    <w:p w:rsidR="00AA483B" w:rsidRDefault="00AA483B" w:rsidP="00AA483B">
      <w:pPr>
        <w:widowControl w:val="0"/>
        <w:jc w:val="left"/>
      </w:pPr>
    </w:p>
    <w:p w:rsidR="00AA483B" w:rsidRDefault="00DE6893" w:rsidP="00AA483B">
      <w:pPr>
        <w:widowControl w:val="0"/>
        <w:jc w:val="left"/>
      </w:pPr>
      <w:hyperlink r:id="rId16" w:history="1">
        <w:r w:rsidR="00AA483B">
          <w:rPr>
            <w:rStyle w:val="Hyperlink"/>
          </w:rPr>
          <w:t>12/18/2018</w:t>
        </w:r>
      </w:hyperlink>
    </w:p>
    <w:p w:rsidR="00AA483B" w:rsidRDefault="00DE6893" w:rsidP="00AA483B">
      <w:hyperlink r:id="rId17" w:history="1">
        <w:r w:rsidR="005567C2" w:rsidRPr="005567C2">
          <w:rPr>
            <w:rStyle w:val="Hyperlink"/>
          </w:rPr>
          <w:t>2/21/2019</w:t>
        </w:r>
      </w:hyperlink>
    </w:p>
    <w:p w:rsidR="005567C2" w:rsidRDefault="00DE6893" w:rsidP="00AA483B">
      <w:hyperlink r:id="rId18" w:history="1">
        <w:r w:rsidR="000C47B5" w:rsidRPr="000C47B5">
          <w:rPr>
            <w:rStyle w:val="Hyperlink"/>
          </w:rPr>
          <w:t>2/25/2019</w:t>
        </w:r>
      </w:hyperlink>
    </w:p>
    <w:p w:rsidR="000C47B5" w:rsidRDefault="000C47B5" w:rsidP="00AA483B"/>
    <w:p w:rsidR="00AA483B" w:rsidRDefault="00AA483B" w:rsidP="00AA483B">
      <w:pPr>
        <w:sectPr w:rsidR="00AA483B" w:rsidSect="00AA483B">
          <w:pgSz w:w="12240" w:h="15840" w:code="1"/>
          <w:pgMar w:top="1080" w:right="1440" w:bottom="1080" w:left="1440" w:header="720" w:footer="720" w:gutter="0"/>
          <w:cols w:space="720"/>
          <w:noEndnote/>
          <w:docGrid w:linePitch="360"/>
        </w:sectPr>
      </w:pP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172EA" w:rsidRDefault="000C47B5" w:rsidP="002172EA">
      <w:pPr>
        <w:tabs>
          <w:tab w:val="right" w:pos="5933"/>
        </w:tabs>
        <w:suppressAutoHyphens/>
      </w:pPr>
      <w:r>
        <w:tab/>
      </w:r>
      <w:r>
        <w:rPr>
          <w:b/>
          <w:sz w:val="36"/>
        </w:rPr>
        <w:t>H. 3101</w:t>
      </w: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Hosey, Thayer, Yow, Erickson, Bradley, McCravy, W. Newton, Huggins and W. Cox</w:t>
      </w: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Default="000C47B5" w:rsidP="00F41DF1">
      <w:pPr>
        <w:tabs>
          <w:tab w:val="right" w:pos="5933"/>
        </w:tabs>
        <w:suppressAutoHyphens/>
      </w:pPr>
      <w:r>
        <w:t>S. Printed 2/21/19--H.</w:t>
      </w:r>
      <w:r>
        <w:tab/>
        <w:t>[SEC 2/25/19 4:41 PM]</w:t>
      </w: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0C47B5" w:rsidRPr="002172EA" w:rsidRDefault="000C47B5" w:rsidP="002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Default="000C47B5" w:rsidP="002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0C47B5" w:rsidRPr="002172EA" w:rsidRDefault="000C47B5" w:rsidP="002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3101) to amend the Code of Laws of South Carolina, 1976, to enact the “Interstate Medical Licensure Compact” by adding Article 3 to Chapter 47, etc., respectfully</w:t>
      </w:r>
    </w:p>
    <w:p w:rsidR="000C47B5" w:rsidRPr="002172EA" w:rsidRDefault="000C47B5" w:rsidP="002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0C47B5" w:rsidRPr="002172EA" w:rsidRDefault="000C47B5" w:rsidP="002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172EA" w:rsidRDefault="000C47B5" w:rsidP="002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C47B5" w:rsidRPr="00677BD8" w:rsidRDefault="000C47B5" w:rsidP="002172EA">
      <w:pPr>
        <w:rPr>
          <w:b/>
        </w:rPr>
      </w:pPr>
      <w:r w:rsidRPr="00677BD8">
        <w:rPr>
          <w:b/>
        </w:rPr>
        <w:t>Explanation of Fiscal Impact</w:t>
      </w:r>
    </w:p>
    <w:p w:rsidR="000C47B5" w:rsidRPr="00677BD8" w:rsidRDefault="000C47B5" w:rsidP="002172EA">
      <w:pPr>
        <w:rPr>
          <w:b/>
        </w:rPr>
      </w:pPr>
      <w:r w:rsidRPr="00677BD8">
        <w:rPr>
          <w:b/>
        </w:rPr>
        <w:t>Introduced on January 8, 2019</w:t>
      </w:r>
    </w:p>
    <w:p w:rsidR="000C47B5" w:rsidRPr="00A85ECA" w:rsidRDefault="000C47B5" w:rsidP="002172EA">
      <w:r w:rsidRPr="00677BD8">
        <w:rPr>
          <w:b/>
        </w:rPr>
        <w:t>State Expenditure</w:t>
      </w:r>
    </w:p>
    <w:p w:rsidR="000C47B5" w:rsidRPr="00A85ECA" w:rsidRDefault="000C47B5"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5ECA">
        <w:rPr>
          <w:sz w:val="22"/>
        </w:rPr>
        <w:t>This bill allows South Carolina to enter into the Interstate Medical Licensure Compact (compact).  The compact allows qualified physicians to practice medicine in all member states by applying for an expedited license through the licensure board of the physician’s principal state.  Under current law, a physician must apply for licensure with the licensure board of each state in which he wishes to practice medicine.  The licensure board for South Carolina is the Medical Board of Examiners (board), which is regulated by LLR.</w:t>
      </w:r>
    </w:p>
    <w:p w:rsidR="000C47B5" w:rsidRPr="00A85ECA" w:rsidRDefault="000C47B5"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5ECA">
        <w:rPr>
          <w:sz w:val="22"/>
        </w:rPr>
        <w:t>This bill requires applicants for expedited licensure to undergo a criminal background check to include fingerprint or other biometric data checks.  This level of background check is currently required by the board before a physician may practice in this state.</w:t>
      </w:r>
    </w:p>
    <w:p w:rsidR="000C47B5" w:rsidRPr="00A85ECA" w:rsidRDefault="000C47B5"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85ECA">
        <w:rPr>
          <w:b/>
          <w:sz w:val="22"/>
        </w:rPr>
        <w:lastRenderedPageBreak/>
        <w:t xml:space="preserve">Department of Labor, Licensing and Regulation.  </w:t>
      </w:r>
      <w:r w:rsidRPr="00A85ECA">
        <w:rPr>
          <w:sz w:val="22"/>
        </w:rPr>
        <w:t>This bill creates the Interstate Commission (commission), which is responsible for the administration of the Interstate Medical Licensure Compact.  The commission consists of two voting representatives (commissioners) appointed by each member state.  The commission will meet at least once each calendar year.  Annual expenditures related to the travel costs of the two delegates are undetermined due to the unknown location, timeframe, and frequency of the meetings.  During FY 2017-18, the commission held four full commission meetings.  Current compact by-laws states that commissioners may participate in meetings by telephone or other means of telecommunication or electronic communication.</w:t>
      </w:r>
    </w:p>
    <w:p w:rsidR="000C47B5" w:rsidRPr="00A85ECA" w:rsidRDefault="000C47B5"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5ECA">
        <w:rPr>
          <w:sz w:val="22"/>
        </w:rPr>
        <w:t xml:space="preserve">This bill requires the board to review applications for expedited licenses to determine qualification of the applicant, and to issue a letter of qualification or denial to the Interstate Commission.  The board must also handle appeals to their decisions and report to the Interstate Commission any public action or complaints against a physician who has either applied or received an expedited license through the compact.  The board must also share complaint or disciplinary action concerning a physician upon request of another member board.  This oversight will require additional board meetings.  Each meeting of the board requires a court reporter at an estimated cost of $2,156.15 per meeting.  The board consists of thirteen members.  Each member is allowed $35 per diem and mileage reimbursement at 58 cents per mile.  The number of additional meetings required is unknown.  </w:t>
      </w:r>
    </w:p>
    <w:p w:rsidR="000C47B5" w:rsidRPr="00A85ECA" w:rsidRDefault="000C47B5"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5ECA">
        <w:rPr>
          <w:sz w:val="22"/>
        </w:rPr>
        <w:t xml:space="preserve">This bill creates additional administrative duties that cannot be managed by existing staff.  Therefore, LLR anticipates that it will need 1 additional FTE to assist the board with day-to-day activities associated with licensure and administrative functions directly related to the expedited license.  Salary and fringe benefits for a Program Assistant will total $43,867.  Non-recurring infrastructure costs associated with this position will total $1,350.  Therefore, this bill will increase </w:t>
      </w:r>
      <w:r>
        <w:rPr>
          <w:sz w:val="22"/>
        </w:rPr>
        <w:t>other f</w:t>
      </w:r>
      <w:r w:rsidRPr="00A85ECA">
        <w:rPr>
          <w:sz w:val="22"/>
        </w:rPr>
        <w:t xml:space="preserve">unds expenditures by $45,217 in FY 2019-20 and $43,867 each year thereafter.  </w:t>
      </w:r>
    </w:p>
    <w:p w:rsidR="000C47B5" w:rsidRPr="00A85ECA" w:rsidRDefault="000C47B5"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5ECA">
        <w:rPr>
          <w:sz w:val="22"/>
        </w:rPr>
        <w:t xml:space="preserve">The number of additional board meetings and travel costs associated with the meetings of the Interstate Commission are unknown.  Therefore, the total expenditure impact on </w:t>
      </w:r>
      <w:r>
        <w:rPr>
          <w:sz w:val="22"/>
        </w:rPr>
        <w:t>o</w:t>
      </w:r>
      <w:r w:rsidRPr="00A85ECA">
        <w:rPr>
          <w:sz w:val="22"/>
        </w:rPr>
        <w:t xml:space="preserve">ther </w:t>
      </w:r>
      <w:r>
        <w:rPr>
          <w:sz w:val="22"/>
        </w:rPr>
        <w:t>f</w:t>
      </w:r>
      <w:r w:rsidRPr="00A85ECA">
        <w:rPr>
          <w:sz w:val="22"/>
        </w:rPr>
        <w:t xml:space="preserve">unds is undetermined.  This bill will have no expenditure impact on the </w:t>
      </w:r>
      <w:r>
        <w:rPr>
          <w:sz w:val="22"/>
        </w:rPr>
        <w:t>g</w:t>
      </w:r>
      <w:r w:rsidRPr="00A85ECA">
        <w:rPr>
          <w:sz w:val="22"/>
        </w:rPr>
        <w:t xml:space="preserve">eneral </w:t>
      </w:r>
      <w:r>
        <w:rPr>
          <w:sz w:val="22"/>
        </w:rPr>
        <w:t>f</w:t>
      </w:r>
      <w:r w:rsidRPr="00A85ECA">
        <w:rPr>
          <w:sz w:val="22"/>
        </w:rPr>
        <w:t xml:space="preserve">und or </w:t>
      </w:r>
      <w:r>
        <w:rPr>
          <w:sz w:val="22"/>
        </w:rPr>
        <w:t>f</w:t>
      </w:r>
      <w:r w:rsidRPr="00A85ECA">
        <w:rPr>
          <w:sz w:val="22"/>
        </w:rPr>
        <w:t xml:space="preserve">ederal </w:t>
      </w:r>
      <w:r>
        <w:rPr>
          <w:sz w:val="22"/>
        </w:rPr>
        <w:t>f</w:t>
      </w:r>
      <w:r w:rsidRPr="00A85ECA">
        <w:rPr>
          <w:sz w:val="22"/>
        </w:rPr>
        <w:t xml:space="preserve">unds.  </w:t>
      </w:r>
    </w:p>
    <w:p w:rsidR="000C47B5" w:rsidRPr="00677BD8" w:rsidRDefault="000C47B5" w:rsidP="002172EA">
      <w:pPr>
        <w:rPr>
          <w:b/>
        </w:rPr>
      </w:pPr>
      <w:r w:rsidRPr="00677BD8">
        <w:rPr>
          <w:b/>
        </w:rPr>
        <w:t>State Reve</w:t>
      </w:r>
      <w:r>
        <w:rPr>
          <w:b/>
        </w:rPr>
        <w:t>n</w:t>
      </w:r>
      <w:r w:rsidRPr="00677BD8">
        <w:rPr>
          <w:b/>
        </w:rPr>
        <w:t>ue</w:t>
      </w:r>
    </w:p>
    <w:p w:rsidR="000C47B5" w:rsidRPr="00A85ECA" w:rsidRDefault="000C47B5"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5ECA">
        <w:rPr>
          <w:sz w:val="22"/>
        </w:rPr>
        <w:t xml:space="preserve">A physician applying to the commission is required to pay a $700 initial application fee, $400 of which is remitted to the licensure </w:t>
      </w:r>
      <w:r w:rsidRPr="00A85ECA">
        <w:rPr>
          <w:sz w:val="22"/>
        </w:rPr>
        <w:lastRenderedPageBreak/>
        <w:t>board of the physician’s state of principal license (SPL).  The SPL is defined as the member state where a physician holds a license to practice medicine and has been designated by the physician as his SPL.  Therefore, the Medical Board of Examiners will receive $400 for each applicant who considers South Carolina as his principal state and is licensed by South Carolina.  The board cannot anticipate the number of physicians in South Carolina that will apply to the commission.  Therefore, the revenue generated by the initial application fee is undetermined.</w:t>
      </w:r>
    </w:p>
    <w:p w:rsidR="000C47B5" w:rsidRPr="00A85ECA" w:rsidRDefault="000C47B5"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A85ECA">
        <w:rPr>
          <w:sz w:val="22"/>
        </w:rPr>
        <w:t xml:space="preserve">This bill allows LLR to collect a fee from out-of-state physician for licenses issued or renewed through this interstate compact.  </w:t>
      </w:r>
      <w:r w:rsidRPr="00A85ECA">
        <w:rPr>
          <w:rFonts w:cs="Times New Roman"/>
          <w:sz w:val="22"/>
        </w:rPr>
        <w:t>LLR is required, pursuant to Section 40-1-50(D), to adjust fees biennially to ensure that fee revenue is sufficient, but not excessive, to cover expenses of each respective board.  The fee amount for the expedited license has not yet been determined.  In addition, LLR cannot predict the increase in demand for licenses as a result of this compact.  Therefore, the revenue generated by application fees for out-of-state physicians is undetermined.</w:t>
      </w:r>
    </w:p>
    <w:p w:rsidR="000C47B5" w:rsidRPr="00A85ECA" w:rsidRDefault="000C47B5"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cs="Times New Roman"/>
          <w:sz w:val="22"/>
        </w:rPr>
        <w:tab/>
      </w:r>
      <w:r w:rsidRPr="00A85ECA">
        <w:rPr>
          <w:rFonts w:cs="Times New Roman"/>
          <w:sz w:val="22"/>
        </w:rPr>
        <w:t xml:space="preserve">In addition, the licensure board for physicians falls under the Division of Professional and Occupational Licensing.  Pursuant to Proviso 81.3 of the FY 2018-19 Appropriations Act, LLR is required to remit annually to the </w:t>
      </w:r>
      <w:r>
        <w:rPr>
          <w:rFonts w:cs="Times New Roman"/>
          <w:sz w:val="22"/>
        </w:rPr>
        <w:t>g</w:t>
      </w:r>
      <w:r w:rsidRPr="00A85ECA">
        <w:rPr>
          <w:rFonts w:cs="Times New Roman"/>
          <w:sz w:val="22"/>
        </w:rPr>
        <w:t xml:space="preserve">eneral </w:t>
      </w:r>
      <w:r>
        <w:rPr>
          <w:rFonts w:cs="Times New Roman"/>
          <w:sz w:val="22"/>
        </w:rPr>
        <w:t>f</w:t>
      </w:r>
      <w:r w:rsidRPr="00A85ECA">
        <w:rPr>
          <w:rFonts w:cs="Times New Roman"/>
          <w:sz w:val="22"/>
        </w:rPr>
        <w:t>und an amount equal to 10 percent of expenditures.  Therefore, t</w:t>
      </w:r>
      <w:r w:rsidRPr="00A85ECA">
        <w:rPr>
          <w:sz w:val="22"/>
        </w:rPr>
        <w:t xml:space="preserve">his bill will increase </w:t>
      </w:r>
      <w:r>
        <w:rPr>
          <w:sz w:val="22"/>
        </w:rPr>
        <w:t>g</w:t>
      </w:r>
      <w:r w:rsidRPr="00A85ECA">
        <w:rPr>
          <w:sz w:val="22"/>
        </w:rPr>
        <w:t xml:space="preserve">eneral </w:t>
      </w:r>
      <w:r>
        <w:rPr>
          <w:sz w:val="22"/>
        </w:rPr>
        <w:t>f</w:t>
      </w:r>
      <w:r w:rsidRPr="00A85ECA">
        <w:rPr>
          <w:sz w:val="22"/>
        </w:rPr>
        <w:t xml:space="preserve">und revenue by at least $4,406 in FY 2019-20 and $4,286 each year thereafter due to expenditures for additional personnel.  </w:t>
      </w:r>
      <w:r w:rsidRPr="00A85ECA">
        <w:rPr>
          <w:rFonts w:cs="Times New Roman"/>
          <w:sz w:val="22"/>
        </w:rPr>
        <w:t>However, because the total increase of expenditures is unknown, the</w:t>
      </w:r>
      <w:r>
        <w:rPr>
          <w:rFonts w:cs="Times New Roman"/>
          <w:sz w:val="22"/>
        </w:rPr>
        <w:t xml:space="preserve"> total revenue increase to the g</w:t>
      </w:r>
      <w:r w:rsidRPr="00A85ECA">
        <w:rPr>
          <w:rFonts w:cs="Times New Roman"/>
          <w:sz w:val="22"/>
        </w:rPr>
        <w:t xml:space="preserve">eneral </w:t>
      </w:r>
      <w:r>
        <w:rPr>
          <w:rFonts w:cs="Times New Roman"/>
          <w:sz w:val="22"/>
        </w:rPr>
        <w:t>f</w:t>
      </w:r>
      <w:r w:rsidRPr="00A85ECA">
        <w:rPr>
          <w:rFonts w:cs="Times New Roman"/>
          <w:sz w:val="22"/>
        </w:rPr>
        <w:t>und is undetermined.</w:t>
      </w: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C47B5" w:rsidRPr="002172EA"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C47B5" w:rsidSect="002172E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Default="000C47B5"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Default="000C47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325348" w:rsidRDefault="000C47B5" w:rsidP="0007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C47B5" w:rsidRDefault="000C47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4F7">
        <w:t>TO AMEND THE CODE OF LAWS OF SOUTH CAROLINA, 1976, TO ENACT THE “INTERSTATE MEDICAL LICENSURE COMPACT” BY ADDING ARTICLE 3 TO CHAPTER 47, TITLE 40</w:t>
      </w:r>
      <w:r>
        <w:t xml:space="preserve"> SO AS</w:t>
      </w:r>
      <w:r w:rsidRPr="002D44F7">
        <w:t xml:space="preserve"> TO PROVIDE FOR THE ENTRY OF SOUTH CAROLINA INTO A MULTISTATE PHYSICIAN LICENSURE COMPACT, TO PROVIDE FOR THE RECIPROCAL PRACTICE OF MEDICINE AMONG THE STATES THAT ARE PARTIES TO THE COMPACT, TO PROVIDE  STANDARDS AND PROCEDURES APPLICABLE TO PRACTICING MEDICINE IN OTHER STATES PURSUANT TO THE COMPACT, TO PROVIDE FOR A COORDINATED LICENSURE INFORMATION SYSTEM FOR SHARING DATA AMONG COMPACT STATES, AND TO PROVIDE PROCEDURES FOR DISPUTE RESOLUTIONS, DISCIPLINARY ACTIONS, AND TERMINATION OF MEMBERSHIPS.</w:t>
      </w:r>
    </w:p>
    <w:p w:rsidR="000C47B5" w:rsidRDefault="000C4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47B5" w:rsidRDefault="000C4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47B5" w:rsidRDefault="000C4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2D44F7">
        <w:t>This act may be cited as the “Interstate Medical Licensure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D44F7">
        <w:t>2.</w:t>
      </w:r>
      <w:r>
        <w:tab/>
      </w:r>
      <w:r w:rsidRPr="002D44F7">
        <w:t>Chapter 47, Title 4</w:t>
      </w:r>
      <w:r>
        <w:t>0</w:t>
      </w:r>
      <w:r w:rsidRPr="002D44F7">
        <w:t xml:space="preserve"> of the 1976 Code is amended by adding:</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44F7">
        <w:t>“Article 3</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44F7">
        <w:t>Interstate Medical Licensure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noBreakHyphen/>
        <w:t>47</w:t>
      </w:r>
      <w:r>
        <w:noBreakHyphen/>
        <w:t>300.</w:t>
      </w:r>
      <w:r>
        <w:tab/>
      </w:r>
      <w:r w:rsidRPr="002D44F7">
        <w:t>In order to strengthen access to health care, and in recognition of the advances in the delivery of health care, the member states of the Interstate Medical Licensure Compact have allied in common purpose to develop a comprehensive process that complements the existing licensing and regulatory authority of state medical boards and provides a streamlined process that allows physicians to become licensed in multiple states, thereby enhancing the portability of a medical license and ensuring the safety of patients. The compact creates another pathway for licensure and does not otherwise change a state</w:t>
      </w:r>
      <w:r w:rsidRPr="00AF24E2">
        <w:t>’</w:t>
      </w:r>
      <w:r w:rsidRPr="002D44F7">
        <w:t>s existing Medical Practice Act. The compact also adopts the prevailing standard for licensure and affirms that the practice of medicine occurs where the patient is located at the time of the physician</w:t>
      </w:r>
      <w:r>
        <w:noBreakHyphen/>
      </w:r>
      <w:r w:rsidRPr="002D44F7">
        <w:t>patient encounter, and therefore, requires the physician to be under the jurisdiction of the state medical board where the patient is located. State medical boards that participate in the compact retain the jurisdiction to impose an adverse action against a license to practice medicine in that state issued to a physician through the procedures in the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noBreakHyphen/>
        <w:t>47</w:t>
      </w:r>
      <w:r>
        <w:noBreakHyphen/>
        <w:t>305.</w:t>
      </w:r>
      <w:r>
        <w:tab/>
      </w:r>
      <w:r w:rsidRPr="002D44F7">
        <w:t>As used in this article: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AF24E2">
        <w:t>‘</w:t>
      </w:r>
      <w:r w:rsidRPr="002D44F7">
        <w:t>Bylaws</w:t>
      </w:r>
      <w:r w:rsidRPr="00AF24E2">
        <w:t>’</w:t>
      </w:r>
      <w:r w:rsidRPr="002D44F7">
        <w:t xml:space="preserve"> means those bylaws established by the Interstate Commission pursuant to Section 40</w:t>
      </w:r>
      <w:r>
        <w:noBreakHyphen/>
      </w:r>
      <w:r w:rsidRPr="002D44F7">
        <w:t>47</w:t>
      </w:r>
      <w:r>
        <w:noBreakHyphen/>
      </w:r>
      <w:r w:rsidRPr="002D44F7">
        <w:t>350 for its governance, or for directing and controlling its actions and conduct.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AF24E2">
        <w:t>‘</w:t>
      </w:r>
      <w:r w:rsidRPr="002D44F7">
        <w:t>Commissioner</w:t>
      </w:r>
      <w:r w:rsidRPr="00AF24E2">
        <w:t>’</w:t>
      </w:r>
      <w:r w:rsidRPr="002D44F7">
        <w:t xml:space="preserve"> means the voting representative appointed by each member board pursuant to Section 40</w:t>
      </w:r>
      <w:r>
        <w:noBreakHyphen/>
      </w:r>
      <w:r w:rsidRPr="002D44F7">
        <w:t>47</w:t>
      </w:r>
      <w:r>
        <w:noBreakHyphen/>
      </w:r>
      <w:r w:rsidRPr="002D44F7">
        <w:t>350.</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AF24E2">
        <w:t>‘</w:t>
      </w:r>
      <w:r w:rsidRPr="002D44F7">
        <w:t>Conviction</w:t>
      </w:r>
      <w:r w:rsidRPr="00AF24E2">
        <w:t>’</w:t>
      </w:r>
      <w:r w:rsidRPr="002D44F7">
        <w:t xml:space="preserve"> means a finding by a court that an individual is guilty of a criminal offense through adjudication, or entry of a plea of guilt or no contest to the charge by the offender. Evidence of an entry of a conviction of a criminal offense by the court must be considered final for purposes of disciplinary action by a member board.</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AF24E2">
        <w:t>‘</w:t>
      </w:r>
      <w:r>
        <w:t>Expedited l</w:t>
      </w:r>
      <w:r w:rsidRPr="002D44F7">
        <w:t>icense</w:t>
      </w:r>
      <w:r w:rsidRPr="00AF24E2">
        <w:t>’</w:t>
      </w:r>
      <w:r w:rsidRPr="002D44F7">
        <w:t xml:space="preserve"> means a full and unrestricted medical license granted by a member state to an eligible physician through the process set forth in the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AF24E2">
        <w:t>‘</w:t>
      </w:r>
      <w:r>
        <w:t>Interstate c</w:t>
      </w:r>
      <w:r w:rsidRPr="002D44F7">
        <w:t>ommission</w:t>
      </w:r>
      <w:r w:rsidRPr="00AF24E2">
        <w:t>’</w:t>
      </w:r>
      <w:r w:rsidRPr="002D44F7">
        <w:t xml:space="preserve"> means the interstate commission created pursuant to Section 40</w:t>
      </w:r>
      <w:r>
        <w:noBreakHyphen/>
      </w:r>
      <w:r w:rsidRPr="002D44F7">
        <w:t>47</w:t>
      </w:r>
      <w:r>
        <w:noBreakHyphen/>
      </w:r>
      <w:r w:rsidRPr="002D44F7">
        <w:t>350.</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AF24E2">
        <w:t>‘</w:t>
      </w:r>
      <w:r w:rsidRPr="002D44F7">
        <w:t>License</w:t>
      </w:r>
      <w:r w:rsidRPr="00AF24E2">
        <w:t>’</w:t>
      </w:r>
      <w:r w:rsidRPr="002D44F7">
        <w:t xml:space="preserve"> means authorization by a state for a physician to engage in the practice of medicine, which would be unlawful without the authorization.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AF24E2">
        <w:t>‘</w:t>
      </w:r>
      <w:r w:rsidRPr="002D44F7">
        <w:t>Medical practice act</w:t>
      </w:r>
      <w:r w:rsidRPr="00AF24E2">
        <w:t>’</w:t>
      </w:r>
      <w:r w:rsidRPr="002D44F7">
        <w:t xml:space="preserve"> means laws and regulations governing the practice of allopathic and osteopathic medicine within a member state.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AF24E2">
        <w:t>‘</w:t>
      </w:r>
      <w:r w:rsidRPr="002D44F7">
        <w:t>Member board</w:t>
      </w:r>
      <w:r w:rsidRPr="00AF24E2">
        <w:t>’</w:t>
      </w:r>
      <w:r w:rsidRPr="002D44F7">
        <w:t xml:space="preserve"> means a state agency in a member state that acts in the sovereign interests of the state by protecting the public through licensure, regulation, and education of physicians as directed by the state government.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AF24E2">
        <w:t>‘</w:t>
      </w:r>
      <w:r w:rsidRPr="002D44F7">
        <w:t>Member state</w:t>
      </w:r>
      <w:r w:rsidRPr="00AF24E2">
        <w:t>’</w:t>
      </w:r>
      <w:r w:rsidRPr="002D44F7">
        <w:t xml:space="preserve"> means a state that has enacted the Interstate Medical Licensure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AF24E2">
        <w:t>‘</w:t>
      </w:r>
      <w:r w:rsidRPr="002D44F7">
        <w:t>Practice of medicine</w:t>
      </w:r>
      <w:r w:rsidRPr="00AF24E2">
        <w:t>’</w:t>
      </w:r>
      <w:r w:rsidRPr="002D44F7">
        <w:t xml:space="preserve"> means the clinical prevention, diagnosis, or treatment of</w:t>
      </w:r>
      <w:r>
        <w:t xml:space="preserve"> </w:t>
      </w:r>
      <w:r w:rsidRPr="002D44F7">
        <w:t>human disease, injury, or condition requiring a physician to obtain and maintain a license in compliance with the Medical Practice Act of a member state.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(11)</w:t>
      </w:r>
      <w:r>
        <w:tab/>
      </w:r>
      <w:r w:rsidRPr="00AF24E2">
        <w:t>‘</w:t>
      </w:r>
      <w:r w:rsidRPr="002D44F7">
        <w:t>Physician</w:t>
      </w:r>
      <w:r w:rsidRPr="00AF24E2">
        <w:t>’</w:t>
      </w:r>
      <w:r w:rsidRPr="002D44F7">
        <w:t xml:space="preserve"> means any person who:</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rsidRPr="002D44F7">
        <w:tab/>
        <w:t>(a)</w:t>
      </w:r>
      <w:r>
        <w:tab/>
      </w:r>
      <w:r w:rsidRPr="002D44F7">
        <w:t>is a graduate of a medical school accredited by the Liaison Committee on Medical Education, the Commission on Osteopathic College Accreditation, or a medical school listed in the International Medical Education Directory or its equivalent;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rsidRPr="002D44F7">
        <w:tab/>
        <w:t>(b)</w:t>
      </w:r>
      <w:r>
        <w:tab/>
      </w:r>
      <w:r w:rsidRPr="002D44F7">
        <w:t>passed each component of the United States Medical Licensing Examination (USMLE) or the Comprehensive Osteopathic Medical Licensing Examination (COMLEX</w:t>
      </w:r>
      <w:r>
        <w:noBreakHyphen/>
      </w:r>
      <w:r w:rsidRPr="002D44F7">
        <w:t>USA) within three attempts, or any of its predecessor examinations accepted by a state medical board as an equivalent examination for licensure purposes;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2D44F7">
        <w:t>successfully completed graduate medical education approved by the Accreditation Council for Graduate Medical Education or the American Osteopathic Association;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2D44F7">
        <w:t>holds specialty certification or a time</w:t>
      </w:r>
      <w:r>
        <w:noBreakHyphen/>
      </w:r>
      <w:r w:rsidRPr="002D44F7">
        <w:t>unlimited specialty certificate recognized by the American Board of Medical Specialties or the American Osteopathic Association</w:t>
      </w:r>
      <w:r w:rsidRPr="00AF24E2">
        <w:t>’</w:t>
      </w:r>
      <w:r w:rsidRPr="002D44F7">
        <w:t>s Bureau of Osteopathic Specialists;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r>
      <w:r w:rsidRPr="002D44F7">
        <w:t>possesses a full and unrestricted license to engage in the practice of medicine issued by a member board;</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r>
      <w:r w:rsidRPr="002D44F7">
        <w:t>has never been convicted, received adjudication, deferred adjudication, community supervision, or deferred disposition for any offense by a court of appropriate jurisdiction;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r>
      <w:r w:rsidRPr="002D44F7">
        <w:t>has never held a license authorizing the practice of medicine subjected to discipline by a licensing agency in any state, federal, or foreign jurisdiction, excluding any action related to nonpayment of fees related to a license;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(h)</w:t>
      </w:r>
      <w:r>
        <w:tab/>
      </w:r>
      <w:r w:rsidRPr="002D44F7">
        <w:t>has never had a controlled substance license or permit suspended or revoked by a state or the United States Drug Enforcement Administration; and</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(i)</w:t>
      </w:r>
      <w:r>
        <w:tab/>
      </w:r>
      <w:r>
        <w:tab/>
      </w:r>
      <w:r w:rsidRPr="002D44F7">
        <w:t>is not under active investigation by a licensing agency or law enforcement authority in any state, federal, or foreign jurisdiction.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(12)</w:t>
      </w:r>
      <w:r>
        <w:tab/>
      </w:r>
      <w:r w:rsidRPr="00AF24E2">
        <w:t>‘</w:t>
      </w:r>
      <w:r w:rsidRPr="002D44F7">
        <w:t>Offense</w:t>
      </w:r>
      <w:r w:rsidRPr="00AF24E2">
        <w:t>’</w:t>
      </w:r>
      <w:r w:rsidRPr="002D44F7">
        <w:t xml:space="preserve"> means a criminal violation punishable by one year or more of imprisonment.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(13)</w:t>
      </w:r>
      <w:r>
        <w:tab/>
      </w:r>
      <w:r w:rsidRPr="00AF24E2">
        <w:t>‘</w:t>
      </w:r>
      <w:r w:rsidRPr="002D44F7">
        <w:t>Rule</w:t>
      </w:r>
      <w:r w:rsidRPr="00AF24E2">
        <w:t>’</w:t>
      </w:r>
      <w:r w:rsidRPr="002D44F7">
        <w:t xml:space="preserve"> means a written statement by the Interstate Commission promulgated pursuant to </w:t>
      </w:r>
      <w:r>
        <w:t>Section 40</w:t>
      </w:r>
      <w:r>
        <w:noBreakHyphen/>
        <w:t>47</w:t>
      </w:r>
      <w:r>
        <w:noBreakHyphen/>
        <w:t>370</w:t>
      </w:r>
      <w:r w:rsidRPr="002D44F7">
        <w:t xml:space="preserve"> of the compact that is of general applicability, implements, interprets, or prescribes a policy or provision of the compact, or an organizational, procedural, or practice requirement of the Interstate Commission, and has the force and effect of statutory law in a member state, and includes the amendment, repeal, or suspension of an existing rule.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r>
      <w:r w:rsidRPr="00AF24E2">
        <w:t>‘</w:t>
      </w:r>
      <w:r w:rsidRPr="002D44F7">
        <w:t>State</w:t>
      </w:r>
      <w:r w:rsidRPr="00AF24E2">
        <w:t>’</w:t>
      </w:r>
      <w:r w:rsidRPr="002D44F7">
        <w:t xml:space="preserve"> means any state, commonwealth, district, or territory of the United States.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r>
      <w:r w:rsidRPr="00AF24E2">
        <w:t>‘</w:t>
      </w:r>
      <w:r w:rsidRPr="002D44F7">
        <w:t>State of principal license</w:t>
      </w:r>
      <w:r w:rsidRPr="00AF24E2">
        <w:t>’</w:t>
      </w:r>
      <w:r w:rsidRPr="002D44F7">
        <w:t xml:space="preserve"> means a member state where a physician holds a license to practice medicine and which has been designated as such by the physician for purposes of registration and participation in the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noBreakHyphen/>
        <w:t>47</w:t>
      </w:r>
      <w:r>
        <w:noBreakHyphen/>
        <w:t>310.</w:t>
      </w:r>
      <w:r>
        <w:tab/>
      </w:r>
      <w:r w:rsidRPr="002D44F7">
        <w:t>(A)</w:t>
      </w:r>
      <w:r>
        <w:tab/>
      </w:r>
      <w:r w:rsidRPr="002D44F7">
        <w:t>A physician must meet the eligibility requirements as defined in Section 40</w:t>
      </w:r>
      <w:r>
        <w:noBreakHyphen/>
      </w:r>
      <w:r w:rsidRPr="002D44F7">
        <w:t>47</w:t>
      </w:r>
      <w:r>
        <w:noBreakHyphen/>
      </w:r>
      <w:r w:rsidRPr="002D44F7">
        <w:t>305(11) to receive an expedited license under the terms and provisions of the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A physician who does not meet the requirements of Section 40</w:t>
      </w:r>
      <w:r>
        <w:noBreakHyphen/>
      </w:r>
      <w:r w:rsidRPr="002D44F7">
        <w:t>47</w:t>
      </w:r>
      <w:r>
        <w:noBreakHyphen/>
      </w:r>
      <w:r w:rsidRPr="002D44F7">
        <w:t>305(11) may obtain a license to practice medicine in a member state if the individual complies with all laws and requirements, other than the compact, relating to the issuance of a license to practice medicine in that state.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noBreakHyphen/>
      </w:r>
      <w:r w:rsidRPr="002D44F7">
        <w:t>47</w:t>
      </w:r>
      <w:r>
        <w:noBreakHyphen/>
      </w:r>
      <w:r w:rsidRPr="002D44F7">
        <w:t>315.</w:t>
      </w:r>
      <w:r>
        <w:tab/>
        <w:t>(A)</w:t>
      </w:r>
      <w:r>
        <w:tab/>
      </w:r>
      <w:r w:rsidRPr="002D44F7">
        <w:t>A physician shall designate a member state as the state of principal license for purposes of registration for expedited licensure through the compact if the physician possesses a full and unrestricted license to practice medicine in that state, and the state is: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ab/>
      </w:r>
      <w:r w:rsidRPr="002D44F7">
        <w:t>(1)</w:t>
      </w:r>
      <w:r>
        <w:tab/>
      </w:r>
      <w:r w:rsidRPr="002D44F7">
        <w:t>the state of primary residence for the physician;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state where at least twenty</w:t>
      </w:r>
      <w:r>
        <w:noBreakHyphen/>
      </w:r>
      <w:r w:rsidRPr="002D44F7">
        <w:t xml:space="preserve">five percent of the practice of medicine occurs; </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the location of the physician</w:t>
      </w:r>
      <w:r w:rsidRPr="00AF24E2">
        <w:t>’</w:t>
      </w:r>
      <w:r w:rsidRPr="002D44F7">
        <w:t>s employer; or</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if no state qualifies under items (1) through (3), the physician</w:t>
      </w:r>
      <w:r w:rsidRPr="00AF24E2">
        <w:t>’</w:t>
      </w:r>
      <w:r w:rsidRPr="002D44F7">
        <w:t xml:space="preserve">s state of residence as designated on his federal income tax. </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44F7">
        <w:t>A physician may redesignate a member state</w:t>
      </w:r>
      <w:r>
        <w:t xml:space="preserve"> as</w:t>
      </w:r>
      <w:r w:rsidRPr="002D44F7">
        <w:t xml:space="preserve"> his state of principal license at any time, as long as the state meets the requirements in subsection (A).</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Interstate Commission is authorized to develop rules to facilitate redesignation of another member state as the state of principal license.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noBreakHyphen/>
      </w:r>
      <w:r w:rsidRPr="002D44F7">
        <w:t>47</w:t>
      </w:r>
      <w:r>
        <w:noBreakHyphen/>
      </w:r>
      <w:r w:rsidRPr="002D44F7">
        <w:t>320.</w:t>
      </w:r>
      <w:r>
        <w:tab/>
      </w:r>
      <w:r w:rsidRPr="002D44F7">
        <w:t>(A)</w:t>
      </w:r>
      <w:r>
        <w:tab/>
      </w:r>
      <w:r w:rsidRPr="002D44F7">
        <w:t>A physician seeking licensure through the compact shall file an application for an expedited license with the member board of the state selected by the physician as the state of principal license.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Upon receipt of an application for an expedited license, the member board within the state selected as the state of principal license shall evaluate whether the physician is eligible for expedited licensure and issue a letter of qualification, verifying or denying the physician</w:t>
      </w:r>
      <w:r w:rsidRPr="00AF24E2">
        <w:t>’</w:t>
      </w:r>
      <w:r w:rsidRPr="002D44F7">
        <w:t>s eligibility, to the Interstate Commission.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 xml:space="preserve">Static qualifications, which include verification of medical education, graduate medical education, results of any medical or licensing examination, and other qualifications as determined by the Interstate Commission through rule, must not be subject to additional primary source verification where already </w:t>
      </w:r>
      <w:r>
        <w:t xml:space="preserve">a </w:t>
      </w:r>
      <w:r w:rsidRPr="002D44F7">
        <w:t>primary source verified by the state of principal license.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member board within the state selected as the state of principal license shall, in the course of verifying eligibility, perform a criminal background check of an applicant, including the use of the results of fingerprint or other biometric data checks compliant with the requirements of the Federal Bureau of Investigation, with the exception of federal employees who have suitability determination in accordance with 5 C.F.R. Part 731.202.</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Appeal on the determination of eligibility must be made to the member state where the application was filed and must be subject to the law of that state.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Upon verification in subsection (B), physicians eligible for an expedited license shall complete the registration process established by the Interstate Commission to receive a license in a member state selected pursuant to subsection (A), including the payment of any applicable fees.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D44F7">
        <w:t>After receiving verification of eligibility under subsection (B) and any fees under subsection (C), a member board shall issue an expedited license to the physician. This license must authorize the physician to practice medicine in the issuing state consistent with the medical practice act and all applicable laws and regulations of the issuing member board and member state.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An expedited license must be valid for a period consistent wi</w:t>
      </w:r>
      <w:r>
        <w:t>th the licensure period in the m</w:t>
      </w:r>
      <w:r w:rsidRPr="002D44F7">
        <w:t xml:space="preserve">ember </w:t>
      </w:r>
      <w:r>
        <w:t>s</w:t>
      </w:r>
      <w:r w:rsidRPr="002D44F7">
        <w:t>tate and in the same manner as required for other physicians holding a full and unrestricted license within the member state.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2D44F7">
        <w:t>An expedited license obtained though the compact must be terminated if a physician fails to maintain a license in the state of principal licensure for a nondisciplinary reason, without redesignation of a new state of principal licensure.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(G)</w:t>
      </w:r>
      <w:r>
        <w:tab/>
      </w:r>
      <w:r w:rsidRPr="002D44F7">
        <w:t>The Interstate Commission is authorized to develop rules regarding the application process, including payment of any applicable fees, and the issuance of an expedited license.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noBreakHyphen/>
      </w:r>
      <w:r w:rsidRPr="002D44F7">
        <w:t>47</w:t>
      </w:r>
      <w:r>
        <w:noBreakHyphen/>
      </w:r>
      <w:r w:rsidRPr="002D44F7">
        <w:t>325.</w:t>
      </w:r>
      <w:r>
        <w:tab/>
      </w:r>
      <w:r w:rsidRPr="002D44F7">
        <w:t>(A)</w:t>
      </w:r>
      <w:r>
        <w:tab/>
      </w:r>
      <w:r w:rsidRPr="002D44F7">
        <w:t>A member state issuing an expedited license authorizing the practice of medicine in that state may impose a fee for a license issued or renewed through the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is authorized to develop rules regarding fees for expedited licenses.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noBreakHyphen/>
      </w:r>
      <w:r w:rsidRPr="002D44F7">
        <w:t>47</w:t>
      </w:r>
      <w:r>
        <w:noBreakHyphen/>
        <w:t>330.</w:t>
      </w:r>
      <w:r>
        <w:tab/>
      </w:r>
      <w:r w:rsidRPr="002D44F7">
        <w:t>(A)</w:t>
      </w:r>
      <w:r>
        <w:tab/>
      </w:r>
      <w:r w:rsidRPr="002D44F7">
        <w:t>A physician seeking to renew an expedited license granted in a member state shall complete a renewal process with the Interstate Commission if the physician: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44F7">
        <w:t>(1)</w:t>
      </w:r>
      <w:r>
        <w:tab/>
      </w:r>
      <w:r w:rsidRPr="002D44F7">
        <w:t>maintains a full and unrestricted license in a state of principal license;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has not been convicted, received adjudication, deferred adjudication, community supervision, or deferred disposition for any offense by a court of appropriate jurisdiction;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has not had a license authorizing the practice of medicine subject to discipline by a licensing agency in any state, federal, or foreign jurisdiction, excluding any action related to nonpayment of fees related to a license; and</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has not had a controlled substance license or permit suspended or revoked by a state or the United States Drug Enforcement Administration.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Physicians shall comply with all continuing professional development or continuing medical education requirements for renewal of a license issued by a member state.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Interstate Commission shall collect any renewal fees charged for the renewal of a license and distribute the fees to the applicable member board.</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Upon receipt of any renewal fees collected in subsection (C), a member board shall renew the physician</w:t>
      </w:r>
      <w:r w:rsidRPr="00AF24E2">
        <w:t>’</w:t>
      </w:r>
      <w:r w:rsidRPr="002D44F7">
        <w:t>s license.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Physician information collected by the Interstate Commission during the renewal process will be distributed to all member boards.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Interstate Commission is authorized to develop rules to address renewal of licenses obtained through the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noBreakHyphen/>
      </w:r>
      <w:r w:rsidRPr="002D44F7">
        <w:t>47</w:t>
      </w:r>
      <w:r>
        <w:noBreakHyphen/>
      </w:r>
      <w:r w:rsidRPr="002D44F7">
        <w:t>335.</w:t>
      </w:r>
      <w:r>
        <w:tab/>
      </w:r>
      <w:r w:rsidRPr="002D44F7">
        <w:t>(A)</w:t>
      </w:r>
      <w:r>
        <w:tab/>
      </w:r>
      <w:r w:rsidRPr="002D44F7">
        <w:t>The Interstate Commission shall establish a database of all physicians licensed, or who have applied for licensure, under Section 40</w:t>
      </w:r>
      <w:r>
        <w:noBreakHyphen/>
      </w:r>
      <w:r w:rsidRPr="002D44F7">
        <w:t>47</w:t>
      </w:r>
      <w:r>
        <w:noBreakHyphen/>
      </w:r>
      <w:r w:rsidRPr="002D44F7">
        <w:t>320.</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Notwithstanding another provision of law, member boards shall report to the Interstate Commission any public action or complaints against a licensed physician who has applied or received an expedited license through the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Member boards shall report disciplinary or investigatory information determined as necessary and proper by rule of the Interstate Commission.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Member boards may report any nonpublic complaint, disciplinary, or investigatory information not required by subsection (</w:t>
      </w:r>
      <w:r>
        <w:t>C</w:t>
      </w:r>
      <w:r w:rsidRPr="002D44F7">
        <w:t>) to the Interstate Commission.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2D44F7">
        <w:t>Member boards shall share complaint or disciplinary information about a physician upon request of another member board.</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All information provided to the Interstate Commission or distributed by member boards must be confidential, filed under seal, and used only for investigatory or disciplinary matters.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(G)</w:t>
      </w:r>
      <w:r>
        <w:tab/>
      </w:r>
      <w:r w:rsidRPr="002D44F7">
        <w:t>The Interstate Commission is authorized to develop rules for mandated or discretionary sharing of information by member boards.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noBreakHyphen/>
      </w:r>
      <w:r w:rsidRPr="002D44F7">
        <w:t>47</w:t>
      </w:r>
      <w:r>
        <w:noBreakHyphen/>
      </w:r>
      <w:r w:rsidRPr="002D44F7">
        <w:t>340.</w:t>
      </w:r>
      <w:r>
        <w:tab/>
        <w:t>(A)</w:t>
      </w:r>
      <w:r>
        <w:tab/>
      </w:r>
      <w:r w:rsidRPr="002D44F7">
        <w:t>Licensure and disciplinary records of physicians are deemed investigative.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In addition to the authority granted to a member board by its respective medical practice act or other applicable state law, a member board may participate with other member boards in joint investigations of physicians licensed by the member boards.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A subpoena issued by a member state must be enforceable in other member states.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Member boards may share any investigative, litigation, or compliance materials in furtherance of any joint or individual investigation initiated under the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Any member state may investigate actual or alleged violations of the statutes authorizing the practice of medicine in any other member state in which a physician holds a license to practice medicine.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w:t>
      </w:r>
      <w:r>
        <w:t xml:space="preserve"> </w:t>
      </w:r>
      <w:r w:rsidRPr="002D44F7">
        <w:t>40</w:t>
      </w:r>
      <w:r>
        <w:noBreakHyphen/>
      </w:r>
      <w:r w:rsidRPr="002D44F7">
        <w:t>47</w:t>
      </w:r>
      <w:r>
        <w:noBreakHyphen/>
      </w:r>
      <w:r w:rsidRPr="002D44F7">
        <w:t>345.</w:t>
      </w:r>
      <w:r>
        <w:tab/>
      </w:r>
      <w:r w:rsidRPr="002D44F7">
        <w:t>(A)</w:t>
      </w:r>
      <w:r>
        <w:tab/>
      </w:r>
      <w:r w:rsidRPr="002D44F7">
        <w:t xml:space="preserve">Any disciplinary action taken by any </w:t>
      </w:r>
      <w:r>
        <w:t>member b</w:t>
      </w:r>
      <w:r w:rsidRPr="002D44F7">
        <w:t>oard against a physician licensed through the compact must be deemed unprofessional conduct which may be subject to discipline by other member boards, in addition to any violation of the medical practice act or regulations in that state.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If a license granted to a physician by the member board in the state of principal license is revoked, surrendered, or relinquished in lieu of discipline, or is suspended, then all licenses issued to the physician by member boards shall automatically be placed, without further action necessary by any member board, on the same status.  If the member board in the state of principal license subsequently reinstates the physician</w:t>
      </w:r>
      <w:r w:rsidRPr="00AF24E2">
        <w:t>’</w:t>
      </w:r>
      <w:r w:rsidRPr="002D44F7">
        <w:t>s license, a license issued to the physician by any other member board shall remain encumbered until that respective member board takes action to reinstate the license in a manner consistent with the medical practice act of that state.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If disciplinary action is taken against a physician by a member board not in the state of principal license, any other member board may deem the action conclusive as to matter of law and fact decided, and:</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impose the same or lesser sanction against the physician so long as such sanctions are consistent with the medical practice act of that state; or</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ab/>
      </w:r>
      <w:r w:rsidRPr="002D44F7">
        <w:t>(2)</w:t>
      </w:r>
      <w:r>
        <w:tab/>
      </w:r>
      <w:r w:rsidRPr="002D44F7">
        <w:t>pursue separate disciplinary action against the physician under its respective medical practice act, regardless of the action taken in other member states.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If a license granted to a physician by a member board is revoked, surrendered or relinquished in lieu of discipline, or suspended, then any license issued to the physician by any other member board must be suspended, automatically and immediately without further action necessary by the other member board, for ninety days upon entry of the order by the disciplining board, to permit the member board to investigate the basis for the action under the medical practice act of that state.  A member board may terminate the automatic suspension of the license it issued prior to the completion of the ninety</w:t>
      </w:r>
      <w:r>
        <w:noBreakHyphen/>
      </w:r>
      <w:r w:rsidRPr="002D44F7">
        <w:t>day suspension period in a manner consistent with the medical practice act of that state.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noBreakHyphen/>
      </w:r>
      <w:r w:rsidRPr="002D44F7">
        <w:t>47</w:t>
      </w:r>
      <w:r>
        <w:noBreakHyphen/>
      </w:r>
      <w:r w:rsidRPr="002D44F7">
        <w:t>350.</w:t>
      </w:r>
      <w:r>
        <w:tab/>
      </w:r>
      <w:r w:rsidRPr="002D44F7">
        <w:t>(A)</w:t>
      </w:r>
      <w:r>
        <w:tab/>
      </w:r>
      <w:r w:rsidRPr="002D44F7">
        <w:t xml:space="preserve">The member states hereby create the </w:t>
      </w:r>
      <w:r w:rsidRPr="00AF24E2">
        <w:t>‘</w:t>
      </w:r>
      <w:r w:rsidRPr="002D44F7">
        <w:t>Interstate Medical Licensure Compact Commission</w:t>
      </w:r>
      <w:r w:rsidRPr="00AF24E2">
        <w:t>’</w:t>
      </w:r>
      <w:r w:rsidRPr="002D44F7">
        <w: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purpose of the Interstate Commission is the administration of the Interstate Medical Licensure Compact, which is a discretionary state function.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 xml:space="preserve">The Interstate Commission is a body corporate and </w:t>
      </w:r>
      <w:r>
        <w:t xml:space="preserve">a </w:t>
      </w:r>
      <w:r w:rsidRPr="002D44F7">
        <w:t>joint agency of the member states and shall have all the responsibilities, powers, and duties set forth in the compact, and such additional powers as may be conferred upon it by a subsequent concurrent action of the respective legislatures of the member states in accordance with the terms of the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D44F7">
        <w:t>The Interstate Commission consists of two voting representatives appointed by each member state who shall serve as commissioners. In states where allopathic and osteopathic physicians are regulated by separate member boards, or if the licensing and disciplinary authority is split between multiple member boards within a member state, the member state shall appoint one representative from each member board.  A commissioner must be: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an allopathic or osteopathic physician appointed to a member board;</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an executive director, executive secretary, or similar executive of a member board; or</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a member of the public appointed to a member board.</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Interstate Commission shall meet at least once each calendar year. A portion of this meeting must be a business meeting to address such matters as may properly come before the commission, including the election of officers. The chairperson may call additional meetings and shall call for a meeting upon the request of a majority of the member states.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bylaws may provide for meetings of the Interstate Commission to be conducted by telecommunication or electronic communication.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2D44F7">
        <w:t>Each commissioner participating at a meeting of the Interstate Commission is entitled to one vote. A majority of commissioners constitute a quorum for the transaction of business, unless a larger quorum is required by the bylaws of the Interstate Commission. A commissioner shall not delegate a vote to another commissioner. In the absence of its commissioner, a member state may delegate voting authority for a specified meeting to another person from that state who meets the requirements of subsection (D).</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(H)</w:t>
      </w:r>
      <w:r>
        <w:tab/>
      </w:r>
      <w:r w:rsidRPr="002D44F7">
        <w:t>The Interstate Commission shall provide public notice of all meetings and all meetings must be open to the public. The Interstate Commission may close a meeting, in full or in portion, where it determines by a two</w:t>
      </w:r>
      <w:r>
        <w:noBreakHyphen/>
      </w:r>
      <w:r w:rsidRPr="002D44F7">
        <w:t>thirds vote of the commissioners present that an open meeting would be likely to:</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relate solely to the internal personnel practices and procedures of the Interstate Commission;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discuss matters specifically exempted from disclosure by federal statute;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discuss trade secrets, commercial, or financial information that is privileged or confidential;</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involve accusing a person of a crime, or formally censuring a person;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(5)</w:t>
      </w:r>
      <w:r>
        <w:tab/>
      </w:r>
      <w:r w:rsidRPr="002D44F7">
        <w:t>discuss information of a personal nature where disclosure would constitute a clearly unwarranted invasion of personal privacy;</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(6)</w:t>
      </w:r>
      <w:r>
        <w:tab/>
      </w:r>
      <w:r w:rsidRPr="002D44F7">
        <w:t>discuss investigative records compiled for law enforcement purposes; or</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(7)</w:t>
      </w:r>
      <w:r>
        <w:tab/>
      </w:r>
      <w:r w:rsidRPr="002D44F7">
        <w:t>specifically relate to the participation in a civil action or other legal proceeding.</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(I)</w:t>
      </w:r>
      <w:r>
        <w:tab/>
      </w:r>
      <w:r w:rsidRPr="002D44F7">
        <w:t>The Interstate Commission shall keep minutes which shall fully describe all matters discussed in a meeting and shall provide a full and accurate summary of actions taken, including record of any roll call votes.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(J)</w:t>
      </w:r>
      <w:r>
        <w:tab/>
      </w:r>
      <w:r w:rsidRPr="002D44F7">
        <w:t>The Interstate Commission shall make its information and official records, to the extent not otherwise designated in the compact or by its rules, available to the public for inspection.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(K)</w:t>
      </w:r>
      <w:r>
        <w:tab/>
      </w:r>
      <w:r w:rsidRPr="002D44F7">
        <w:t>The Interstate Commission shall establish an executive committee, which shall include officers, members, and others as determined by the bylaws. The executive committee has the power to act on behalf of the Interstate Commission, with the exception of rulemaking, during periods when the Interstate Commission is not in session. When acting on behalf of the Interstate Commission, the executive committee shall oversee the administration of the compact, including enforcement and compliance with the provisions of the compact, its bylaws and rules, and other such duties as necessary.</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(L)</w:t>
      </w:r>
      <w:r>
        <w:tab/>
      </w:r>
      <w:r w:rsidRPr="002D44F7">
        <w:t>The Interstate Commission may establish other committees for governance and administration of the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noBreakHyphen/>
        <w:t>47</w:t>
      </w:r>
      <w:r>
        <w:noBreakHyphen/>
        <w:t>355.</w:t>
      </w:r>
      <w:r>
        <w:tab/>
      </w:r>
      <w:r w:rsidRPr="002D44F7">
        <w:t>The Interstate Commission shall have the duty and power to:</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w:t>
      </w:r>
      <w:r>
        <w:tab/>
      </w:r>
      <w:r w:rsidRPr="002D44F7">
        <w:t>oversee and maintain the administration of the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w:t>
      </w:r>
      <w:r>
        <w:t>)</w:t>
      </w:r>
      <w:r>
        <w:tab/>
      </w:r>
      <w:r w:rsidRPr="002D44F7">
        <w:t>promulgate rules which must be binding to the extent and in the manner provided for in the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w:t>
      </w:r>
      <w:r>
        <w:t>3)</w:t>
      </w:r>
      <w:r>
        <w:tab/>
      </w:r>
      <w:r w:rsidRPr="002D44F7">
        <w:t>issue, upon the request of a member state or member board, advisory opinions concerning the meaning or interpretation of the compact, its bylaws, rules, and actions;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(4</w:t>
      </w:r>
      <w:r>
        <w:t>)</w:t>
      </w:r>
      <w:r>
        <w:tab/>
      </w:r>
      <w:r w:rsidRPr="002D44F7">
        <w:t>enforce compliance with compact provisions, the rules promulgated by the Interstate Commission, and the bylaws, using</w:t>
      </w:r>
      <w:r>
        <w:t xml:space="preserve"> all necessary and proper means</w:t>
      </w:r>
      <w:r w:rsidRPr="002D44F7">
        <w:t xml:space="preserve"> including</w:t>
      </w:r>
      <w:r>
        <w:t>,</w:t>
      </w:r>
      <w:r w:rsidRPr="002D44F7">
        <w:t xml:space="preserve"> but not limited to the use of judicial process;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(5</w:t>
      </w:r>
      <w:r>
        <w:t>)</w:t>
      </w:r>
      <w:r>
        <w:tab/>
      </w:r>
      <w:r w:rsidRPr="002D44F7">
        <w:t>establish and appoint committees including, but not limited to, an executive committee as required by Section 40</w:t>
      </w:r>
      <w:r>
        <w:noBreakHyphen/>
      </w:r>
      <w:r w:rsidRPr="002D44F7">
        <w:t>47</w:t>
      </w:r>
      <w:r>
        <w:noBreakHyphen/>
      </w:r>
      <w:r w:rsidRPr="002D44F7">
        <w:t>350, which shall have the power to act on behalf of the Interstate Commission in carrying out its powers and duties;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(6</w:t>
      </w:r>
      <w:r>
        <w:t>)</w:t>
      </w:r>
      <w:r>
        <w:tab/>
      </w:r>
      <w:r w:rsidRPr="002D44F7">
        <w:t>pay, or provide for the payment of the expenses related to the establishment, organization, and ongoing activities of the Interstate Commission;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(7</w:t>
      </w:r>
      <w:r>
        <w:t>)</w:t>
      </w:r>
      <w:r>
        <w:tab/>
      </w:r>
      <w:r w:rsidRPr="002D44F7">
        <w:t>establish and maintain one or more offices;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(8</w:t>
      </w:r>
      <w:r>
        <w:t>)</w:t>
      </w:r>
      <w:r>
        <w:tab/>
      </w:r>
      <w:r w:rsidRPr="002D44F7">
        <w:t>borrow, accept, hire, or contract for services of personnel;</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(9</w:t>
      </w:r>
      <w:r>
        <w:t>)</w:t>
      </w:r>
      <w:r>
        <w:tab/>
      </w:r>
      <w:r w:rsidRPr="002D44F7">
        <w:t>purchase and maintain insurance and bonds;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(10</w:t>
      </w:r>
      <w:r>
        <w:t>)</w:t>
      </w:r>
      <w:r>
        <w:tab/>
      </w:r>
      <w:r w:rsidRPr="002D44F7">
        <w:t>employ an executive director who shall have such powers to employ, select or appoint employees, agents, or consultants, and to determine their qualifications, define their duties, and fix their compensation;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(11)</w:t>
      </w:r>
      <w:r>
        <w:tab/>
      </w:r>
      <w:r w:rsidRPr="002D44F7">
        <w:t>establish personnel policies and programs relating to conflicts of interest, rates of compensation, and qualifications of personnel;</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(12</w:t>
      </w:r>
      <w:r>
        <w:t>)</w:t>
      </w:r>
      <w:r>
        <w:tab/>
      </w:r>
      <w:r w:rsidRPr="002D44F7">
        <w:t>accept donations and grants of money, equipment, supplies, materials and services, and to receive, utilize, and dispose of it in a manner consistent with the conflict of interest policies established by the Interstate Commission;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(13</w:t>
      </w:r>
      <w:r>
        <w:t>)</w:t>
      </w:r>
      <w:r>
        <w:tab/>
      </w:r>
      <w:r w:rsidRPr="002D44F7">
        <w:t>lease, purchase, accept contributions or donations of, or otherwise to own, hold, improve or use, any property, real, personal, or mixed;</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(14</w:t>
      </w:r>
      <w:r>
        <w:t>)</w:t>
      </w:r>
      <w:r>
        <w:tab/>
      </w:r>
      <w:r w:rsidRPr="002D44F7">
        <w:t>sell, convey, mortgage, pledge, lease, exchange, abandon, or otherwise dispose of any property, real, personal, or mixed;</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(15</w:t>
      </w:r>
      <w:r>
        <w:t>)</w:t>
      </w:r>
      <w:r>
        <w:tab/>
      </w:r>
      <w:r w:rsidRPr="002D44F7">
        <w:t>establish a budget and make expenditures;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(16</w:t>
      </w:r>
      <w:r>
        <w:t>)</w:t>
      </w:r>
      <w:r>
        <w:tab/>
      </w:r>
      <w:r w:rsidRPr="002D44F7">
        <w:t>adopt a seal and bylaws governing the management and operation of the Interstate Commission;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(17</w:t>
      </w:r>
      <w:r>
        <w:t>)</w:t>
      </w:r>
      <w:r>
        <w:tab/>
      </w:r>
      <w:r w:rsidRPr="002D44F7">
        <w:t>report annually to the legislatures and governors of the member states concerning the activities of the Interstate Commission during the preceding year; provided such reports must also include reports of financial audits and any recommendations that may have been adopted by the Interstate Commission;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(18)</w:t>
      </w:r>
      <w:r>
        <w:tab/>
      </w:r>
      <w:r w:rsidRPr="002D44F7">
        <w:t>coordinate education, training, and public awareness regarding the compact, its implementation, and its operation;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(19</w:t>
      </w:r>
      <w:r>
        <w:t>)</w:t>
      </w:r>
      <w:r>
        <w:tab/>
      </w:r>
      <w:r w:rsidRPr="002D44F7">
        <w:t>maintain records in accordance with the bylaws;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(20</w:t>
      </w:r>
      <w:r>
        <w:t>)</w:t>
      </w:r>
      <w:r>
        <w:tab/>
      </w:r>
      <w:r w:rsidRPr="002D44F7">
        <w:t>seek and obtain trademarks, copyrights, and patents; and</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(21</w:t>
      </w:r>
      <w:r>
        <w:t>)</w:t>
      </w:r>
      <w:r>
        <w:tab/>
      </w:r>
      <w:r w:rsidRPr="002D44F7">
        <w:t>perform such functions as may be necessary or appropriate to achieve the purposes of the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noBreakHyphen/>
      </w:r>
      <w:r w:rsidRPr="002D44F7">
        <w:t>47</w:t>
      </w:r>
      <w:r>
        <w:noBreakHyphen/>
      </w:r>
      <w:r w:rsidRPr="002D44F7">
        <w:t>360.</w:t>
      </w:r>
      <w:r>
        <w:tab/>
        <w:t>(A)</w:t>
      </w:r>
      <w:r>
        <w:tab/>
      </w:r>
      <w:r w:rsidRPr="002D44F7">
        <w:t>The Interstate Commission may levy on and collect an annual assessment from each member state to cover the cost of the operations and activities of the Interstate Commission and its staff. The total assessment must be sufficient to cover the annual budget approved each year for which revenue is not provided by other sources. The aggregate annual assessment amount must be allocated upon a formula to be determined by the Interstate Commission, which shall promulgate a rule binding upon all member states.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not incur obligations of any kind prior to securing the funds adequate to meet the same.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w:t>
      </w:r>
      <w:r w:rsidRPr="002D44F7">
        <w:t>he Interstate Commission shall not pledge the credit of any of the member states, except by, and with the authority of, the member state.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must be subject to a yearly financial audit conducted by a certified or licensed public accountant and the report of the audit must be included in the annual report of the Interstate Commission.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noBreakHyphen/>
      </w:r>
      <w:r w:rsidRPr="002D44F7">
        <w:t>47</w:t>
      </w:r>
      <w:r>
        <w:noBreakHyphen/>
      </w:r>
      <w:r w:rsidRPr="002D44F7">
        <w:t>365.</w:t>
      </w:r>
      <w:r>
        <w:tab/>
      </w:r>
      <w:r w:rsidRPr="002D44F7">
        <w:t>(A)</w:t>
      </w:r>
      <w:r>
        <w:tab/>
      </w:r>
      <w:r w:rsidRPr="002D44F7">
        <w:t>The Interstate Commission shall, by a majority of commissioners present and voting, adopt bylaws to govern its conduct as may be necessary or appropriate to carry out the purposes of the compact within twelve months of the first Interstate Commission meeting.</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elect or appoint annually from among its commissioners a chairperson, a vice</w:t>
      </w:r>
      <w:r>
        <w:t xml:space="preserve"> </w:t>
      </w:r>
      <w:r w:rsidRPr="002D44F7">
        <w:t>chairperson, and a treasurer, each of whom shall have such authority and duties as may be specified in the bylaws. The chairperson, or in the chairperson</w:t>
      </w:r>
      <w:r w:rsidRPr="00AF24E2">
        <w:t>’</w:t>
      </w:r>
      <w:r w:rsidRPr="002D44F7">
        <w:t>s absence or disability, the vice</w:t>
      </w:r>
      <w:r>
        <w:t xml:space="preserve"> </w:t>
      </w:r>
      <w:r w:rsidRPr="002D44F7">
        <w:t>chairperson, shall preside at all meetings of the Interstate Commission.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Officers selected in subsection (B) shall serve without remuneration from the Interstate Commission.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officers and employees of the Interstate Commission must be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provided that such person must not be protected from suit or liability for damage, loss, injury, or liability caused by the intentional or wilful and wanton misconduct of such person.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The liability of the executive director and employees of the Interstate Commission or representatives of the Interstate Commission, acting within the scope of such person</w:t>
      </w:r>
      <w:r w:rsidRPr="00AF24E2">
        <w:t>’</w:t>
      </w:r>
      <w:r w:rsidRPr="002D44F7">
        <w:t>s employment or duties for acts, errors, or omissions occurring within such person</w:t>
      </w:r>
      <w:r w:rsidRPr="00AF24E2">
        <w:t>’</w:t>
      </w:r>
      <w:r w:rsidRPr="002D44F7">
        <w:t>s state, may not exceed the limits of liability set forth under the constitution and laws of that state for state officials, employees, and agents. The Interstate Commission is considered to be an instrumentality of the states for the purposes of any such action. Nothing in this item must be construed to protect such person from suit or liability for damage, loss, injury, or liability caused by the intentional or wilful and wanton misconduct of such person.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Interstate Commission shall defend the executive director, its employees, and subject to the approval of the attorney general or other appropriate legal counsel of the member state represented by an Interstate Commission representative, shall defend such Interstate Commission representative in any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or wilful and wanton misconduct on the part of such person.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To the extent not covered by the state involved, member state, or the Interstate Commission, the representatives or employees of the Interstate Commission must be held harmless in the amount of a settlement or judgment, including attorney</w:t>
      </w:r>
      <w:r w:rsidRPr="00AF24E2">
        <w:t>’</w:t>
      </w:r>
      <w:r w:rsidRPr="002D44F7">
        <w:t>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provided that the actual or alleged act, error, or omission did not result from intentional or wilful and wanton misconduct on the part of such persons.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noBreakHyphen/>
      </w:r>
      <w:r w:rsidRPr="002D44F7">
        <w:t>47</w:t>
      </w:r>
      <w:r>
        <w:noBreakHyphen/>
      </w:r>
      <w:r w:rsidRPr="002D44F7">
        <w:t>3</w:t>
      </w:r>
      <w:r>
        <w:t>70</w:t>
      </w:r>
      <w:r w:rsidRPr="002D44F7">
        <w:t>.</w:t>
      </w:r>
      <w:r>
        <w:tab/>
      </w:r>
      <w:r w:rsidRPr="002D44F7">
        <w:t>(A)</w:t>
      </w:r>
      <w:r>
        <w:tab/>
      </w:r>
      <w:r w:rsidRPr="002D44F7">
        <w:t>The Interstate Commission shall promulgate reasonable rules in order to effectively and efficiently achieve the purposes of the compact.  Notwithstanding the foregoing, in the event the Interstate Commission exercises its rulemaking authority in a manner that is beyond the scope of the purposes of the compact, or the powers granted hereunder, then such an action by the Interstate Commission must be invalid and have no force or effect.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Rules deemed appropriate for the operations of the Interstate Commission must be made pursuant to a rulemaking process that substantially conforms to the Model State Administrative Procedure Act of 2010, and subsequent amendments thereto.</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Not later than thirty days after a rule is promulgated, any person may file a petition for judicial review of the rule in the United States District Court for the District of Columbia or the federal district where the Interstate Commission has its principal offices, provided that the filing of such a petition shall not stay or otherwise prevent the rule from becoming effective unless the court finds that the petitioner has a substantial likelihood of success. The court shall give deference to the actions of the Interstate Commission consistent with applicable law and shall not find the rule to be unlawful if the rule represents a reasonable exercise of the authority granted to the Interstate Commission.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noBreakHyphen/>
      </w:r>
      <w:r w:rsidRPr="002D44F7">
        <w:t>47</w:t>
      </w:r>
      <w:r>
        <w:noBreakHyphen/>
      </w:r>
      <w:r w:rsidRPr="002D44F7">
        <w:t>37</w:t>
      </w:r>
      <w:r>
        <w:t>5</w:t>
      </w:r>
      <w:r w:rsidRPr="002D44F7">
        <w:t>.</w:t>
      </w:r>
      <w:r>
        <w:tab/>
      </w:r>
      <w:r w:rsidRPr="002D44F7">
        <w:t>(A)</w:t>
      </w:r>
      <w:r>
        <w:tab/>
      </w:r>
      <w:r w:rsidRPr="002D44F7">
        <w:t>The executive, legislative, and judicial branches of state government in each member state shall enforce the compact and shall take all actions necessary and appropriate to effectuate the compact</w:t>
      </w:r>
      <w:r w:rsidRPr="00AF24E2">
        <w:t>’</w:t>
      </w:r>
      <w:r w:rsidRPr="002D44F7">
        <w:t>s purposes and intent.  The provisions of the compact and the rules promulgated hereunder shall have standing as statutory law but shall not override existing state authority to regulate the practice of medicine.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All courts shall take judicial notice of the compact and the rules in any judicial or administrative proceeding in a member state pertaining to the subject matter of the compact which may affect the powers, responsibilities or actions of the Interstate Commission.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44F7">
        <w:t>The Interstate Commission must be entitled to receive all service of process in any such proceeding and shall have standing to intervene in the proceeding for all purposes. Failure to provide service of process to the Interstate Commission shall render a judgment or order void as to the Interstate Commission, the compact, or promulgated rules.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noBreakHyphen/>
      </w:r>
      <w:r w:rsidRPr="002D44F7">
        <w:t>47</w:t>
      </w:r>
      <w:r>
        <w:noBreakHyphen/>
      </w:r>
      <w:r w:rsidRPr="002D44F7">
        <w:t>3</w:t>
      </w:r>
      <w:r>
        <w:t>80.</w:t>
      </w:r>
      <w:r>
        <w:tab/>
      </w:r>
      <w:r w:rsidRPr="002D44F7">
        <w:t>(A)</w:t>
      </w:r>
      <w:r>
        <w:tab/>
      </w:r>
      <w:r w:rsidRPr="002D44F7">
        <w:t>The Interstate Commission, in the reasonable exercise of its discretion, shall enforce the provisions and rules of the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may, by majority vote of the commissioners, initiate legal action in the United States District Court for the District of Columbia, or, at the discretion of the Interstate Commission, in the federal district where the Interstate Commission has its principal offices, to enforce compliance with the provisions of the compact, and its promulgated rules and bylaws, against a member state in default. The relief sought may include both injunctive relief and damages. In the event judicial enforcement is necessary, the prevailing party must be awarded all costs of such litigation including reasonable attorney</w:t>
      </w:r>
      <w:r w:rsidRPr="00AF24E2">
        <w:t>’</w:t>
      </w:r>
      <w:r w:rsidRPr="002D44F7">
        <w:t>s fees.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remedies herein must not be the exclusive remedies of the Interstate Commission. The Interstate Commission may avail itself of any other remedies available under state law or the regulation of a profession.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noBreakHyphen/>
      </w:r>
      <w:r w:rsidRPr="002D44F7">
        <w:t>47</w:t>
      </w:r>
      <w:r>
        <w:noBreakHyphen/>
      </w:r>
      <w:r w:rsidRPr="002D44F7">
        <w:t>38</w:t>
      </w:r>
      <w:r>
        <w:t>5</w:t>
      </w:r>
      <w:r w:rsidRPr="002D44F7">
        <w:t>.</w:t>
      </w:r>
      <w:r>
        <w:tab/>
      </w:r>
      <w:r w:rsidRPr="002D44F7">
        <w:t>(A)</w:t>
      </w:r>
      <w:r>
        <w:tab/>
      </w:r>
      <w:r w:rsidRPr="002D44F7">
        <w:t>The grounds for default include, but are not limited to, failure of a member state to perform such obligations or responsibilities imposed upon it by the compact, or the rules and bylaws of the Interstate Commission promulgated under the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If the Interstate Commission determines that a member state has defaulted in the performance of its obligations or responsibilities under the compact, or the bylaws or promulgated rules, the Interstate Commission shall:</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provide written notice to the defaulting state and other member states, of the nature of the default, the means of curing the default, and any action taken by the Interstate Commission, which shall specify the conditions by which the defaulting state must cure its default; and</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provide remedial training and specific technical assistance regarding the default.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44F7">
        <w:t>If the defaulting state fails to cure the default, the defaulting state must be terminated from the compact upon an affirmative vote of a majority of the commissioners and all rights, privileges, and benefits conferred by the compact must terminate on the effective date of termination. A cure of the default does not relieve the offending state of obligations or liabilities incurred during the period of the default.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Termination of membership in the compact must be imposed only after all other means of securing compliance have been exhausted. Notice of intent to terminate must be given by the Interstate Commission to the governor, the majority and minority leaders of the defaulting state</w:t>
      </w:r>
      <w:r w:rsidRPr="00AF24E2">
        <w:t>’</w:t>
      </w:r>
      <w:r w:rsidRPr="002D44F7">
        <w:t>s legislature, and each of the member states.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Interstate Commission shall establish rules and procedures to address licenses and physicians that are materially impacted by the termination of a member state, or the withdrawal of a member state.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member state which has been terminated is responsible for all dues, obligations, and liabilities incurred through the effective date of termination including obligations, the performance of which extends beyond the effective date of termination.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2D44F7">
        <w:t>The Interstate Commission shall not bear any costs relating to any state that has been found to be in default or which has been terminated from the compact, unless otherwise mutually agreed upon in writing between the Interstate Commission and the defaulting state.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2D44F7">
        <w:t>The defaulting state may appeal the action of the Interstate Commission by petitioning the United States District Court for the District of Columbia or the federal district where the Interstate Commission has its principal offices. The prevailing party must be awarded all costs of such litigation including reasonable attorney</w:t>
      </w:r>
      <w:r w:rsidRPr="00AF24E2">
        <w:t>’</w:t>
      </w:r>
      <w:r w:rsidRPr="002D44F7">
        <w:t>s fees.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noBreakHyphen/>
      </w:r>
      <w:r w:rsidRPr="002D44F7">
        <w:t>47</w:t>
      </w:r>
      <w:r>
        <w:noBreakHyphen/>
      </w:r>
      <w:r w:rsidRPr="002D44F7">
        <w:t>3</w:t>
      </w:r>
      <w:r>
        <w:t>90</w:t>
      </w:r>
      <w:r w:rsidRPr="002D44F7">
        <w:t>.</w:t>
      </w:r>
      <w:r>
        <w:tab/>
      </w:r>
      <w:r w:rsidRPr="002D44F7">
        <w:t>(A)</w:t>
      </w:r>
      <w:r>
        <w:tab/>
      </w:r>
      <w:r w:rsidRPr="002D44F7">
        <w:t>The Interstate Commission shall attempt, upon the request of a member state, to resolve disputes which are subject to the compact and which may arise among member states or member boards.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promulgate rules providing for both mediation and binding dispute resolution as appropriate.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noBreakHyphen/>
      </w:r>
      <w:r w:rsidRPr="002D44F7">
        <w:t>47</w:t>
      </w:r>
      <w:r>
        <w:noBreakHyphen/>
      </w:r>
      <w:r w:rsidRPr="002D44F7">
        <w:t>39</w:t>
      </w:r>
      <w:r>
        <w:t>5</w:t>
      </w:r>
      <w:r w:rsidRPr="002D44F7">
        <w:t>.</w:t>
      </w:r>
      <w:r>
        <w:tab/>
      </w:r>
      <w:r w:rsidRPr="002D44F7">
        <w:t>(A)</w:t>
      </w:r>
      <w:r>
        <w:tab/>
      </w:r>
      <w:r w:rsidRPr="002D44F7">
        <w:t>Any state is eligible to become a member state of the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compact must become effective and binding upon legislative enactment of the compact into law by no less than seven  states.  Thereafter, it must become effective and binding on a state upon enactment of the compact into law by that state.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governors of nonmember states, or their designees, must be invited to participate in the activities of the Interstate Commission on a nonvoting basis prior to adoption of the compact by all states.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may propose amendments to the compact for enactment by the member states. No amendment must become effective and binding upon the Interstate Commission and the member states unless and until it is enacted into law by unanimous consent of the member states.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Section 40</w:t>
      </w:r>
      <w:r>
        <w:noBreakHyphen/>
      </w:r>
      <w:r w:rsidRPr="002D44F7">
        <w:t>47</w:t>
      </w:r>
      <w:r>
        <w:noBreakHyphen/>
        <w:t>400.</w:t>
      </w:r>
      <w:r>
        <w:tab/>
      </w:r>
      <w:r w:rsidRPr="002D44F7">
        <w:t>(A)</w:t>
      </w:r>
      <w:r>
        <w:tab/>
      </w:r>
      <w:r w:rsidRPr="002D44F7">
        <w:t>Once effective, the compact shall continue in force and remain binding upon each and every member state; provided that a member state may withdraw from the compact by specifically repealing the statute which enacted the compact into law.</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Withdrawal from the compact must be by the enactment of a statute repealing the same but shall not take effect until one year after the effective date of such statute and until written notice of the withdrawal has been given by the withdrawing state to the governor of each other member state.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withdrawing state immediately</w:t>
      </w:r>
      <w:r>
        <w:t xml:space="preserve"> shall</w:t>
      </w:r>
      <w:r w:rsidRPr="002D44F7">
        <w:t xml:space="preserve"> notify the chairperson of the Interstate Commission in writing upon the introduction of legislation repealing the compact in the withdrawing state.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shall notify the other member states of the withdrawing state</w:t>
      </w:r>
      <w:r w:rsidRPr="00AF24E2">
        <w:t>’</w:t>
      </w:r>
      <w:r w:rsidRPr="002D44F7">
        <w:t>s intent to withdraw within sixty days of its receipt of notice provided under subsection (C).</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withdrawing state is responsible for all dues, obligations and liabilities incurred through the effective date of withdrawal, including obligations, the performance of which extend beyond the effective date of withdrawal.</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Reinstatement following withdrawal of a member state shall occur upon the withdrawing state reenacting the compact or upon such later date as determined by the Interstate Commission.</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(G)</w:t>
      </w:r>
      <w:r>
        <w:tab/>
      </w:r>
      <w:r w:rsidRPr="002D44F7">
        <w:t>The Interstate Commission is authorized to develop rules to address the impact of the withdrawal of a member state on licenses granted in other member states to physicians who designated the withdrawing member state as the state of principal license.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noBreakHyphen/>
      </w:r>
      <w:r w:rsidRPr="002D44F7">
        <w:t>47</w:t>
      </w:r>
      <w:r>
        <w:noBreakHyphen/>
      </w:r>
      <w:r w:rsidRPr="002D44F7">
        <w:t>40</w:t>
      </w:r>
      <w:r>
        <w:t>5</w:t>
      </w:r>
      <w:r w:rsidRPr="002D44F7">
        <w:t>.</w:t>
      </w:r>
      <w:r>
        <w:tab/>
      </w:r>
      <w:r w:rsidRPr="002D44F7">
        <w:t>(A)</w:t>
      </w:r>
      <w:r>
        <w:tab/>
      </w:r>
      <w:r w:rsidRPr="002D44F7">
        <w:t>The compact shall dissolve effective upon the date of the withdrawal or default of the member state which reduces the membership in the compact to one member state.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Upon the dissolution of the compact, the compact becomes null and void and must be of no further force or effect, and the business and affairs of the Interstate Commission must be concluded, and surplus funds must be distributed in accordance with the bylaws.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noBreakHyphen/>
      </w:r>
      <w:r w:rsidRPr="002D44F7">
        <w:t>47</w:t>
      </w:r>
      <w:r>
        <w:noBreakHyphen/>
      </w:r>
      <w:r w:rsidRPr="002D44F7">
        <w:t>4</w:t>
      </w:r>
      <w:r>
        <w:t>10</w:t>
      </w:r>
      <w:r w:rsidRPr="002D44F7">
        <w:t>.</w:t>
      </w:r>
      <w:r>
        <w:tab/>
      </w:r>
      <w:r w:rsidRPr="002D44F7">
        <w:t>(A)</w:t>
      </w:r>
      <w:r>
        <w:tab/>
      </w:r>
      <w:r w:rsidRPr="002D44F7">
        <w:t xml:space="preserve">The provisions of the compact must be severable, and if any phrase, clause, sentence, or provision is deemed unenforceable, the remaining provisions of the </w:t>
      </w:r>
      <w:r>
        <w:t>c</w:t>
      </w:r>
      <w:r w:rsidRPr="002D44F7">
        <w:t>ompact must be enforceable.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44F7">
        <w:t>The provisions of the compact must be liberally construed to effectuate its purposes.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Nothing in the compact must be construed to prohibit the applicability of other interstate compacts to which the states are members.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noBreakHyphen/>
      </w:r>
      <w:r w:rsidRPr="002D44F7">
        <w:t>47</w:t>
      </w:r>
      <w:r>
        <w:noBreakHyphen/>
      </w:r>
      <w:r w:rsidRPr="002D44F7">
        <w:t>41</w:t>
      </w:r>
      <w:r>
        <w:t>5.</w:t>
      </w:r>
      <w:r>
        <w:tab/>
        <w:t>(A)</w:t>
      </w:r>
      <w:r>
        <w:tab/>
      </w:r>
      <w:r w:rsidRPr="002D44F7">
        <w:t>Nothing herein prevents the enforcement of any other law of a member state that is not inconsistent with the compact.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All laws in a member state in conflict with the compact are superseded to the extent of the conflict.</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All lawful actions of the Interstate Commission, including all rules and bylaws promulgated by the commission, are binding upon the member states.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All agreements between the Interstate Commission and the member states are binding in accordance with their terms.</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In the event any provision of the compact exceeds the constitutional limits imposed on the legislature of any member state, such provision must be ineffective to the extent of the conflict with the constitutional provision in question in that member state.”</w:t>
      </w:r>
    </w:p>
    <w:p w:rsidR="000C47B5" w:rsidRPr="002D44F7"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7B5" w:rsidRDefault="000C47B5"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SECTION</w:t>
      </w:r>
      <w:r>
        <w:tab/>
        <w:t>3.</w:t>
      </w:r>
      <w:r>
        <w:tab/>
      </w:r>
      <w:r w:rsidRPr="002D44F7">
        <w:t>This act takes effect upon approval by the Governor.</w:t>
      </w:r>
    </w:p>
    <w:p w:rsidR="000C47B5" w:rsidRDefault="000C47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483B" w:rsidRDefault="00AA483B" w:rsidP="000C4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A483B" w:rsidSect="002172E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230" w:rsidRDefault="00DF6230" w:rsidP="009F0C77">
      <w:r>
        <w:separator/>
      </w:r>
    </w:p>
  </w:endnote>
  <w:endnote w:type="continuationSeparator" w:id="0">
    <w:p w:rsidR="00DF6230" w:rsidRDefault="00DF62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6CD6AB-EE07-4507-B180-28762EA2BB1F}"/>
    <w:embedBold r:id="rId2" w:fontKey="{3037492E-AF83-4037-9789-852ABA8B8216}"/>
  </w:font>
  <w:font w:name="Calibri">
    <w:panose1 w:val="020F0502020204030204"/>
    <w:charset w:val="00"/>
    <w:family w:val="swiss"/>
    <w:pitch w:val="variable"/>
    <w:sig w:usb0="E00002FF" w:usb1="4000ACFF" w:usb2="00000001" w:usb3="00000000" w:csb0="0000019F" w:csb1="00000000"/>
    <w:embedRegular r:id="rId3" w:fontKey="{FAEA2072-DAC1-4A0D-9DE2-52A49441E229}"/>
    <w:embedBold r:id="rId4" w:fontKey="{B8CAD72C-D479-44E2-AFD0-385D5003C5F2}"/>
  </w:font>
  <w:font w:name="Segoe UI">
    <w:panose1 w:val="020B0502040204020203"/>
    <w:charset w:val="00"/>
    <w:family w:val="swiss"/>
    <w:pitch w:val="variable"/>
    <w:sig w:usb0="E10022FF" w:usb1="C000E47F" w:usb2="00000029" w:usb3="00000000" w:csb0="000001DF" w:csb1="00000000"/>
    <w:embedRegular r:id="rId5" w:fontKey="{6CC25129-6C17-4C71-9EB1-28318C3F3DE9}"/>
  </w:font>
  <w:font w:name="Cambria">
    <w:panose1 w:val="02040503050406030204"/>
    <w:charset w:val="00"/>
    <w:family w:val="roman"/>
    <w:pitch w:val="variable"/>
    <w:sig w:usb0="E00002FF" w:usb1="400004FF" w:usb2="00000000" w:usb3="00000000" w:csb0="0000019F" w:csb1="00000000"/>
    <w:embedRegular r:id="rId6" w:fontKey="{35CBEAD8-0799-4EED-9615-7C4FB67018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7B5" w:rsidRPr="00076823" w:rsidRDefault="000C47B5" w:rsidP="00076823">
    <w:pPr>
      <w:pStyle w:val="Footer"/>
      <w:tabs>
        <w:tab w:val="clear" w:pos="4680"/>
        <w:tab w:val="clear" w:pos="9360"/>
        <w:tab w:val="center" w:pos="2995"/>
      </w:tabs>
      <w:spacing w:before="120"/>
    </w:pPr>
    <w:r>
      <w:t>[3101-</w:t>
    </w:r>
    <w:r>
      <w:fldChar w:fldCharType="begin"/>
    </w:r>
    <w:r>
      <w:instrText xml:space="preserve"> PAGE  \* MERGEFORMAT </w:instrText>
    </w:r>
    <w:r>
      <w:fldChar w:fldCharType="separate"/>
    </w:r>
    <w:r w:rsidR="002A68B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2EA" w:rsidRPr="00076823" w:rsidRDefault="000C47B5" w:rsidP="00076823">
    <w:pPr>
      <w:pStyle w:val="Footer"/>
      <w:tabs>
        <w:tab w:val="clear" w:pos="4680"/>
        <w:tab w:val="clear" w:pos="9360"/>
        <w:tab w:val="center" w:pos="2995"/>
      </w:tabs>
      <w:spacing w:before="120"/>
    </w:pPr>
    <w:r>
      <w:t>[3101]</w:t>
    </w:r>
    <w:r>
      <w:tab/>
    </w:r>
    <w:r>
      <w:fldChar w:fldCharType="begin"/>
    </w:r>
    <w:r>
      <w:instrText xml:space="preserve"> PAGE  \* MERGEFORMAT </w:instrText>
    </w:r>
    <w:r>
      <w:fldChar w:fldCharType="separate"/>
    </w:r>
    <w:r>
      <w:rPr>
        <w:noProof/>
      </w:rP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230" w:rsidRDefault="00DF6230" w:rsidP="009F0C77">
      <w:r>
        <w:separator/>
      </w:r>
    </w:p>
  </w:footnote>
  <w:footnote w:type="continuationSeparator" w:id="0">
    <w:p w:rsidR="00DF6230" w:rsidRDefault="00DF62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79WAB19"/>
    <w:docVar w:name="CoverBillType" w:val="b"/>
    <w:docVar w:name="DocPath" w:val="L:\Council\bills\AGM\19479WAB19.DOCX"/>
    <w:docVar w:name="dvBillNumber" w:val="3101"/>
    <w:docVar w:name="dvBillNumberPrefix" w:val="H. "/>
    <w:docVar w:name="dvOriginalBody" w:val="House"/>
    <w:docVar w:name="dvSteno" w:val="AGM"/>
    <w:docVar w:name="NameofBody" w:val="h"/>
    <w:docVar w:name="vGroup2" w:val="Council"/>
  </w:docVars>
  <w:rsids>
    <w:rsidRoot w:val="00DF6230"/>
    <w:rsid w:val="00011869"/>
    <w:rsid w:val="00015CD6"/>
    <w:rsid w:val="00076823"/>
    <w:rsid w:val="000C47B5"/>
    <w:rsid w:val="000E0100"/>
    <w:rsid w:val="000E1785"/>
    <w:rsid w:val="000F40FA"/>
    <w:rsid w:val="001035F1"/>
    <w:rsid w:val="0010776B"/>
    <w:rsid w:val="00133E66"/>
    <w:rsid w:val="001435A3"/>
    <w:rsid w:val="00146ED3"/>
    <w:rsid w:val="00151044"/>
    <w:rsid w:val="001B68EB"/>
    <w:rsid w:val="001D08F2"/>
    <w:rsid w:val="001D1F7C"/>
    <w:rsid w:val="001D3A58"/>
    <w:rsid w:val="001D525B"/>
    <w:rsid w:val="001D7F4F"/>
    <w:rsid w:val="00205238"/>
    <w:rsid w:val="002321B6"/>
    <w:rsid w:val="00250967"/>
    <w:rsid w:val="002543C8"/>
    <w:rsid w:val="0025541D"/>
    <w:rsid w:val="00256126"/>
    <w:rsid w:val="00284AAE"/>
    <w:rsid w:val="002A68BA"/>
    <w:rsid w:val="002E5912"/>
    <w:rsid w:val="00301B21"/>
    <w:rsid w:val="00307850"/>
    <w:rsid w:val="0031103D"/>
    <w:rsid w:val="00325348"/>
    <w:rsid w:val="0032732C"/>
    <w:rsid w:val="00336AD0"/>
    <w:rsid w:val="003452E5"/>
    <w:rsid w:val="0037079A"/>
    <w:rsid w:val="003B1C61"/>
    <w:rsid w:val="003C4DAB"/>
    <w:rsid w:val="003D01E8"/>
    <w:rsid w:val="003E5288"/>
    <w:rsid w:val="003F6D79"/>
    <w:rsid w:val="00415A42"/>
    <w:rsid w:val="0041760A"/>
    <w:rsid w:val="00417C01"/>
    <w:rsid w:val="004403BD"/>
    <w:rsid w:val="00461441"/>
    <w:rsid w:val="004809EE"/>
    <w:rsid w:val="004C1132"/>
    <w:rsid w:val="004D2012"/>
    <w:rsid w:val="004E7D54"/>
    <w:rsid w:val="005273C6"/>
    <w:rsid w:val="00530A69"/>
    <w:rsid w:val="00545593"/>
    <w:rsid w:val="005567C2"/>
    <w:rsid w:val="00556EBF"/>
    <w:rsid w:val="00577C6C"/>
    <w:rsid w:val="005A62FE"/>
    <w:rsid w:val="005B4BA0"/>
    <w:rsid w:val="005C2FE2"/>
    <w:rsid w:val="005C71BF"/>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318C"/>
    <w:rsid w:val="009C6A0B"/>
    <w:rsid w:val="009F0C77"/>
    <w:rsid w:val="009F4DD1"/>
    <w:rsid w:val="00A02543"/>
    <w:rsid w:val="00A41684"/>
    <w:rsid w:val="00A64E80"/>
    <w:rsid w:val="00A72BCD"/>
    <w:rsid w:val="00A741D9"/>
    <w:rsid w:val="00A833AB"/>
    <w:rsid w:val="00A9741D"/>
    <w:rsid w:val="00AA483B"/>
    <w:rsid w:val="00AC34A2"/>
    <w:rsid w:val="00AD1C9A"/>
    <w:rsid w:val="00AD4B17"/>
    <w:rsid w:val="00AF24E2"/>
    <w:rsid w:val="00B335A8"/>
    <w:rsid w:val="00B36A8C"/>
    <w:rsid w:val="00B412D4"/>
    <w:rsid w:val="00B551D0"/>
    <w:rsid w:val="00BE3C22"/>
    <w:rsid w:val="00C0345E"/>
    <w:rsid w:val="00C13347"/>
    <w:rsid w:val="00C31C95"/>
    <w:rsid w:val="00C3483A"/>
    <w:rsid w:val="00C74E9D"/>
    <w:rsid w:val="00C826DD"/>
    <w:rsid w:val="00C82FD3"/>
    <w:rsid w:val="00C92819"/>
    <w:rsid w:val="00CB0B50"/>
    <w:rsid w:val="00CC6B7B"/>
    <w:rsid w:val="00CD2089"/>
    <w:rsid w:val="00D17A1A"/>
    <w:rsid w:val="00D57F87"/>
    <w:rsid w:val="00D73A67"/>
    <w:rsid w:val="00D75E53"/>
    <w:rsid w:val="00D970A9"/>
    <w:rsid w:val="00DF3845"/>
    <w:rsid w:val="00DF6230"/>
    <w:rsid w:val="00E41911"/>
    <w:rsid w:val="00E44B57"/>
    <w:rsid w:val="00E60BCA"/>
    <w:rsid w:val="00E92EEF"/>
    <w:rsid w:val="00EF2368"/>
    <w:rsid w:val="00F24442"/>
    <w:rsid w:val="00F431CE"/>
    <w:rsid w:val="00F50AE3"/>
    <w:rsid w:val="00F6552C"/>
    <w:rsid w:val="00F655B7"/>
    <w:rsid w:val="00F656BA"/>
    <w:rsid w:val="00F67CF1"/>
    <w:rsid w:val="00F728AA"/>
    <w:rsid w:val="00F840F0"/>
    <w:rsid w:val="00FB0D0D"/>
    <w:rsid w:val="00FB43B4"/>
    <w:rsid w:val="00FB6B0B"/>
    <w:rsid w:val="00FD4D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022567-D72D-4E4B-8E41-480081BF8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3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347"/>
    <w:rPr>
      <w:rFonts w:ascii="Segoe UI" w:eastAsia="Times New Roman" w:hAnsi="Segoe UI" w:cs="Segoe UI"/>
      <w:sz w:val="18"/>
      <w:szCs w:val="18"/>
    </w:rPr>
  </w:style>
  <w:style w:type="character" w:styleId="Hyperlink">
    <w:name w:val="Hyperlink"/>
    <w:basedOn w:val="DefaultParagraphFont"/>
    <w:uiPriority w:val="99"/>
    <w:unhideWhenUsed/>
    <w:rsid w:val="00AA483B"/>
    <w:rPr>
      <w:color w:val="0000FF" w:themeColor="hyperlink"/>
      <w:u w:val="single"/>
    </w:rPr>
  </w:style>
  <w:style w:type="paragraph" w:styleId="NoSpacing">
    <w:name w:val="No Spacing"/>
    <w:uiPriority w:val="1"/>
    <w:qFormat/>
    <w:rsid w:val="005567C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sj\20190228.docx" TargetMode="External"/><Relationship Id="rId18" Type="http://schemas.openxmlformats.org/officeDocument/2006/relationships/hyperlink" Target="file:///p:\pprever\2019-20\3101_20190225.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108.docx" TargetMode="External"/><Relationship Id="rId12" Type="http://schemas.openxmlformats.org/officeDocument/2006/relationships/hyperlink" Target="file:///h:\hj\20190228.docx" TargetMode="External"/><Relationship Id="rId17" Type="http://schemas.openxmlformats.org/officeDocument/2006/relationships/hyperlink" Target="file:///p:\pprever\2019-20\3101_20190221.docx" TargetMode="External"/><Relationship Id="rId2" Type="http://schemas.openxmlformats.org/officeDocument/2006/relationships/styles" Target="styles.xml"/><Relationship Id="rId16" Type="http://schemas.openxmlformats.org/officeDocument/2006/relationships/hyperlink" Target="file:///p:\pprever\2019-20\3101_2018121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2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101&amp;session=123&amp;summary=B" TargetMode="External"/><Relationship Id="rId10" Type="http://schemas.openxmlformats.org/officeDocument/2006/relationships/hyperlink" Target="file:///h:\hj\20190227.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90221.docx" TargetMode="External"/><Relationship Id="rId14" Type="http://schemas.openxmlformats.org/officeDocument/2006/relationships/hyperlink" Target="file:///h:\sj\20190228.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2A18E-490B-4A35-A0FA-4A3F28F82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4</Pages>
  <Words>7161</Words>
  <Characters>40819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3101: Interstate Medical Licensure Compact - South Carolina Legislature Online</dc:title>
  <dc:creator>Angie Morgan</dc:creator>
  <cp:lastModifiedBy>S Volk</cp:lastModifiedBy>
  <cp:revision>2</cp:revision>
  <cp:lastPrinted>2018-12-13T21:08:00Z</cp:lastPrinted>
  <dcterms:created xsi:type="dcterms:W3CDTF">2019-03-01T15:50:00Z</dcterms:created>
  <dcterms:modified xsi:type="dcterms:W3CDTF">2019-03-01T15:50:00Z</dcterms:modified>
</cp:coreProperties>
</file>