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21C" w:rsidRDefault="00E0521C" w:rsidP="00E0521C">
      <w:pPr>
        <w:widowControl w:val="0"/>
        <w:jc w:val="center"/>
      </w:pPr>
      <w:r w:rsidRPr="00E0521C">
        <w:rPr>
          <w:b/>
        </w:rPr>
        <w:t>South Carolina General Assembly</w:t>
      </w:r>
    </w:p>
    <w:p w:rsidR="00E0521C" w:rsidRDefault="00E0521C" w:rsidP="00E0521C">
      <w:pPr>
        <w:widowControl w:val="0"/>
        <w:jc w:val="center"/>
      </w:pPr>
      <w:r>
        <w:t>123rd Session, 2019-2020</w:t>
      </w:r>
    </w:p>
    <w:p w:rsidR="00E0521C" w:rsidRDefault="00E0521C" w:rsidP="00E0521C">
      <w:pPr>
        <w:widowControl w:val="0"/>
        <w:jc w:val="left"/>
      </w:pPr>
    </w:p>
    <w:p w:rsidR="00E0521C" w:rsidRDefault="00E0521C" w:rsidP="00E0521C">
      <w:pPr>
        <w:widowControl w:val="0"/>
        <w:jc w:val="left"/>
        <w:rPr>
          <w:b/>
        </w:rPr>
      </w:pPr>
      <w:r w:rsidRPr="00E0521C">
        <w:rPr>
          <w:b/>
        </w:rPr>
        <w:t>H. 3175</w:t>
      </w:r>
    </w:p>
    <w:p w:rsidR="00E0521C" w:rsidRDefault="00E0521C" w:rsidP="00E0521C">
      <w:pPr>
        <w:widowControl w:val="0"/>
        <w:jc w:val="left"/>
        <w:rPr>
          <w:b/>
        </w:rPr>
      </w:pPr>
    </w:p>
    <w:p w:rsidR="00E0521C" w:rsidRDefault="00E0521C" w:rsidP="00E0521C">
      <w:pPr>
        <w:widowControl w:val="0"/>
        <w:jc w:val="left"/>
      </w:pPr>
      <w:r w:rsidRPr="00E0521C">
        <w:rPr>
          <w:b/>
        </w:rPr>
        <w:t>STATUS INFORMATION</w:t>
      </w:r>
    </w:p>
    <w:p w:rsidR="00E0521C" w:rsidRDefault="00E0521C" w:rsidP="00E0521C">
      <w:pPr>
        <w:widowControl w:val="0"/>
        <w:jc w:val="left"/>
      </w:pPr>
    </w:p>
    <w:p w:rsidR="00E0521C" w:rsidRDefault="00E0521C" w:rsidP="00E0521C">
      <w:pPr>
        <w:widowControl w:val="0"/>
        <w:jc w:val="left"/>
      </w:pPr>
      <w:r>
        <w:t>General Bill</w:t>
      </w:r>
    </w:p>
    <w:p w:rsidR="00E0521C" w:rsidRDefault="00E0521C" w:rsidP="00E0521C">
      <w:pPr>
        <w:widowControl w:val="0"/>
        <w:jc w:val="left"/>
      </w:pPr>
      <w:r>
        <w:t>Sponsors: Reps. Loftis and Burns</w:t>
      </w:r>
    </w:p>
    <w:p w:rsidR="00E0521C" w:rsidRDefault="00E0521C" w:rsidP="00E0521C">
      <w:pPr>
        <w:widowControl w:val="0"/>
        <w:jc w:val="left"/>
      </w:pPr>
      <w:r>
        <w:t>Document Path: l:\council\bills\gt\5561cm19.docx</w:t>
      </w:r>
    </w:p>
    <w:p w:rsidR="00E0521C" w:rsidRDefault="00E0521C" w:rsidP="00E0521C">
      <w:pPr>
        <w:widowControl w:val="0"/>
        <w:jc w:val="left"/>
      </w:pPr>
    </w:p>
    <w:p w:rsidR="006439EA" w:rsidRDefault="006439EA" w:rsidP="00E0521C">
      <w:pPr>
        <w:widowControl w:val="0"/>
        <w:jc w:val="left"/>
      </w:pPr>
      <w:r>
        <w:t>Introduced in the House on January 8, 2019</w:t>
      </w:r>
    </w:p>
    <w:p w:rsidR="006439EA" w:rsidRPr="006439EA" w:rsidRDefault="006439EA" w:rsidP="00E0521C">
      <w:pPr>
        <w:widowControl w:val="0"/>
        <w:jc w:val="left"/>
      </w:pPr>
      <w:r>
        <w:t xml:space="preserve">Currently residing in the House Committee on </w:t>
      </w:r>
      <w:r w:rsidRPr="006439EA">
        <w:rPr>
          <w:b/>
        </w:rPr>
        <w:t>Judiciary</w:t>
      </w:r>
    </w:p>
    <w:p w:rsidR="006439EA" w:rsidRDefault="006439EA" w:rsidP="00E0521C">
      <w:pPr>
        <w:widowControl w:val="0"/>
        <w:jc w:val="left"/>
      </w:pPr>
    </w:p>
    <w:p w:rsidR="00E0521C" w:rsidRDefault="00E0521C" w:rsidP="00E0521C">
      <w:pPr>
        <w:widowControl w:val="0"/>
        <w:jc w:val="left"/>
      </w:pPr>
      <w:r>
        <w:t xml:space="preserve">Summary: </w:t>
      </w:r>
      <w:r w:rsidR="00A430C1">
        <w:t>Concealed weapon onto residence</w:t>
      </w:r>
    </w:p>
    <w:p w:rsidR="00E0521C" w:rsidRDefault="00E0521C" w:rsidP="00E0521C">
      <w:pPr>
        <w:widowControl w:val="0"/>
        <w:jc w:val="left"/>
      </w:pPr>
    </w:p>
    <w:p w:rsidR="00E0521C" w:rsidRDefault="00E0521C" w:rsidP="00E0521C">
      <w:pPr>
        <w:widowControl w:val="0"/>
        <w:jc w:val="left"/>
      </w:pPr>
    </w:p>
    <w:p w:rsidR="00E0521C" w:rsidRDefault="00E0521C" w:rsidP="00E0521C">
      <w:pPr>
        <w:widowControl w:val="0"/>
        <w:tabs>
          <w:tab w:val="center" w:pos="590"/>
          <w:tab w:val="center" w:pos="1440"/>
          <w:tab w:val="left" w:pos="1872"/>
          <w:tab w:val="left" w:pos="9187"/>
        </w:tabs>
        <w:jc w:val="left"/>
      </w:pPr>
      <w:r w:rsidRPr="00E0521C">
        <w:rPr>
          <w:b/>
        </w:rPr>
        <w:t>HISTORY OF LEGISLATIVE ACTIONS</w:t>
      </w:r>
    </w:p>
    <w:p w:rsidR="00E0521C" w:rsidRDefault="00E0521C" w:rsidP="00E0521C">
      <w:pPr>
        <w:widowControl w:val="0"/>
        <w:tabs>
          <w:tab w:val="center" w:pos="590"/>
          <w:tab w:val="center" w:pos="1440"/>
          <w:tab w:val="left" w:pos="1872"/>
          <w:tab w:val="left" w:pos="9187"/>
        </w:tabs>
        <w:jc w:val="left"/>
      </w:pPr>
    </w:p>
    <w:p w:rsidR="00E0521C" w:rsidRPr="00E0521C" w:rsidRDefault="00E0521C" w:rsidP="00E0521C">
      <w:pPr>
        <w:widowControl w:val="0"/>
        <w:tabs>
          <w:tab w:val="center" w:pos="590"/>
          <w:tab w:val="center" w:pos="1440"/>
          <w:tab w:val="left" w:pos="1872"/>
          <w:tab w:val="left" w:pos="9187"/>
        </w:tabs>
        <w:jc w:val="left"/>
      </w:pPr>
      <w:r w:rsidRPr="00E0521C">
        <w:rPr>
          <w:u w:val="single"/>
        </w:rPr>
        <w:tab/>
        <w:t>Date</w:t>
      </w:r>
      <w:r w:rsidRPr="00E0521C">
        <w:rPr>
          <w:u w:val="single"/>
        </w:rPr>
        <w:tab/>
        <w:t>Body</w:t>
      </w:r>
      <w:r w:rsidRPr="00E0521C">
        <w:rPr>
          <w:u w:val="single"/>
        </w:rPr>
        <w:tab/>
        <w:t>Action Description with journal page number</w:t>
      </w:r>
      <w:r w:rsidRPr="00E0521C">
        <w:rPr>
          <w:u w:val="single"/>
        </w:rPr>
        <w:tab/>
      </w:r>
    </w:p>
    <w:p w:rsidR="00B963BE" w:rsidRDefault="00B963BE" w:rsidP="00B963BE">
      <w:pPr>
        <w:widowControl w:val="0"/>
        <w:tabs>
          <w:tab w:val="right" w:pos="1008"/>
          <w:tab w:val="left" w:pos="1152"/>
          <w:tab w:val="left" w:pos="1872"/>
          <w:tab w:val="left" w:pos="9187"/>
        </w:tabs>
        <w:ind w:left="2088" w:hanging="2088"/>
      </w:pPr>
      <w:r>
        <w:tab/>
        <w:t>12/18/2018</w:t>
      </w:r>
      <w:r>
        <w:tab/>
        <w:t>House</w:t>
      </w:r>
      <w:r>
        <w:tab/>
      </w:r>
      <w:r w:rsidRPr="003902A9">
        <w:t>Prefiled</w:t>
      </w:r>
    </w:p>
    <w:p w:rsidR="00B963BE" w:rsidRDefault="00B963BE" w:rsidP="00B963BE">
      <w:pPr>
        <w:widowControl w:val="0"/>
        <w:tabs>
          <w:tab w:val="right" w:pos="1008"/>
          <w:tab w:val="left" w:pos="1152"/>
          <w:tab w:val="left" w:pos="1872"/>
          <w:tab w:val="left" w:pos="9187"/>
        </w:tabs>
        <w:ind w:left="2088" w:hanging="2088"/>
      </w:pPr>
      <w:r>
        <w:tab/>
        <w:t>12/18/2018</w:t>
      </w:r>
      <w:r>
        <w:tab/>
        <w:t>House</w:t>
      </w:r>
      <w:r>
        <w:tab/>
      </w:r>
      <w:r w:rsidRPr="003902A9">
        <w:t xml:space="preserve">Referred to Committee on </w:t>
      </w:r>
      <w:r w:rsidRPr="003902A9">
        <w:rPr>
          <w:b/>
        </w:rPr>
        <w:t>Judiciary</w:t>
      </w:r>
    </w:p>
    <w:p w:rsidR="00B963BE" w:rsidRDefault="00B963BE" w:rsidP="00B963BE">
      <w:pPr>
        <w:widowControl w:val="0"/>
        <w:tabs>
          <w:tab w:val="right" w:pos="1008"/>
          <w:tab w:val="left" w:pos="1152"/>
          <w:tab w:val="left" w:pos="1872"/>
          <w:tab w:val="left" w:pos="9187"/>
        </w:tabs>
        <w:ind w:left="2088" w:hanging="2088"/>
      </w:pPr>
      <w:r>
        <w:tab/>
        <w:t>1/8/2019</w:t>
      </w:r>
      <w:r>
        <w:tab/>
        <w:t>House</w:t>
      </w:r>
      <w:r>
        <w:tab/>
      </w:r>
      <w:r w:rsidRPr="003902A9">
        <w:t>Introduced and read first time (</w:t>
      </w:r>
      <w:hyperlink r:id="rId7" w:history="1">
        <w:r w:rsidRPr="003902A9">
          <w:rPr>
            <w:rStyle w:val="Hyperlink"/>
          </w:rPr>
          <w:t>House Journal</w:t>
        </w:r>
        <w:r w:rsidRPr="003902A9">
          <w:rPr>
            <w:rStyle w:val="Hyperlink"/>
          </w:rPr>
          <w:noBreakHyphen/>
          <w:t>page 117</w:t>
        </w:r>
      </w:hyperlink>
      <w:r w:rsidRPr="003902A9">
        <w:t>)</w:t>
      </w:r>
    </w:p>
    <w:p w:rsidR="00B963BE" w:rsidRDefault="00B963BE" w:rsidP="00B963BE">
      <w:pPr>
        <w:widowControl w:val="0"/>
        <w:tabs>
          <w:tab w:val="right" w:pos="1008"/>
          <w:tab w:val="left" w:pos="1152"/>
          <w:tab w:val="left" w:pos="1872"/>
          <w:tab w:val="left" w:pos="9187"/>
        </w:tabs>
        <w:ind w:left="2088" w:hanging="2088"/>
      </w:pPr>
      <w:r>
        <w:tab/>
        <w:t>1/8/2019</w:t>
      </w:r>
      <w:r>
        <w:tab/>
        <w:t>House</w:t>
      </w:r>
      <w:r>
        <w:tab/>
      </w:r>
      <w:r w:rsidRPr="003902A9">
        <w:t>Ref</w:t>
      </w:r>
      <w:r>
        <w:t xml:space="preserve">erred to Committee on </w:t>
      </w:r>
      <w:r w:rsidRPr="003902A9">
        <w:rPr>
          <w:b/>
        </w:rPr>
        <w:t>Judiciary</w:t>
      </w:r>
      <w:r>
        <w:t xml:space="preserve"> </w:t>
      </w:r>
      <w:r w:rsidRPr="003902A9">
        <w:t>(</w:t>
      </w:r>
      <w:hyperlink r:id="rId8" w:history="1">
        <w:r w:rsidRPr="003902A9">
          <w:rPr>
            <w:rStyle w:val="Hyperlink"/>
          </w:rPr>
          <w:t>House Journal</w:t>
        </w:r>
        <w:r w:rsidRPr="003902A9">
          <w:rPr>
            <w:rStyle w:val="Hyperlink"/>
          </w:rPr>
          <w:noBreakHyphen/>
          <w:t>page 117</w:t>
        </w:r>
      </w:hyperlink>
      <w:r w:rsidRPr="003902A9">
        <w:t>)</w:t>
      </w:r>
    </w:p>
    <w:p w:rsidR="00B963BE" w:rsidRDefault="00B963BE" w:rsidP="00B963BE">
      <w:pPr>
        <w:widowControl w:val="0"/>
        <w:tabs>
          <w:tab w:val="right" w:pos="1008"/>
          <w:tab w:val="left" w:pos="1152"/>
          <w:tab w:val="left" w:pos="1872"/>
          <w:tab w:val="left" w:pos="9187"/>
        </w:tabs>
        <w:ind w:left="2088" w:hanging="2088"/>
      </w:pPr>
    </w:p>
    <w:p w:rsidR="00E0521C" w:rsidRDefault="00E0521C" w:rsidP="00E052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521C">
          <w:rPr>
            <w:rStyle w:val="Hyperlink"/>
          </w:rPr>
          <w:t>legislative information</w:t>
        </w:r>
      </w:hyperlink>
      <w:r>
        <w:t xml:space="preserve"> at the website</w:t>
      </w:r>
    </w:p>
    <w:p w:rsidR="00E0521C" w:rsidRDefault="00E0521C" w:rsidP="00E0521C">
      <w:pPr>
        <w:widowControl w:val="0"/>
        <w:tabs>
          <w:tab w:val="right" w:pos="1008"/>
          <w:tab w:val="left" w:pos="1152"/>
          <w:tab w:val="left" w:pos="1872"/>
          <w:tab w:val="left" w:pos="9187"/>
        </w:tabs>
        <w:ind w:left="2088" w:hanging="2088"/>
        <w:jc w:val="left"/>
      </w:pPr>
    </w:p>
    <w:p w:rsidR="00E0521C" w:rsidRPr="00E0521C" w:rsidRDefault="00E0521C" w:rsidP="00E0521C">
      <w:pPr>
        <w:widowControl w:val="0"/>
        <w:tabs>
          <w:tab w:val="right" w:pos="1008"/>
          <w:tab w:val="left" w:pos="1152"/>
          <w:tab w:val="left" w:pos="1872"/>
          <w:tab w:val="left" w:pos="9187"/>
        </w:tabs>
        <w:ind w:left="2088" w:hanging="2088"/>
        <w:jc w:val="left"/>
      </w:pPr>
    </w:p>
    <w:p w:rsidR="00E0521C" w:rsidRDefault="00E0521C" w:rsidP="00E0521C">
      <w:pPr>
        <w:widowControl w:val="0"/>
        <w:jc w:val="left"/>
      </w:pPr>
      <w:r w:rsidRPr="00E0521C">
        <w:rPr>
          <w:b/>
        </w:rPr>
        <w:t>VERSIONS OF THIS BILL</w:t>
      </w:r>
    </w:p>
    <w:p w:rsidR="00E0521C" w:rsidRDefault="00E0521C" w:rsidP="00E0521C">
      <w:pPr>
        <w:widowControl w:val="0"/>
        <w:jc w:val="left"/>
      </w:pPr>
    </w:p>
    <w:p w:rsidR="00E0521C" w:rsidRDefault="008B0BA3" w:rsidP="00E0521C">
      <w:pPr>
        <w:widowControl w:val="0"/>
        <w:jc w:val="left"/>
      </w:pPr>
      <w:hyperlink r:id="rId10" w:history="1">
        <w:r w:rsidR="00E0521C">
          <w:rPr>
            <w:rStyle w:val="Hyperlink"/>
          </w:rPr>
          <w:t>12/18/2018</w:t>
        </w:r>
      </w:hyperlink>
    </w:p>
    <w:p w:rsidR="00E0521C" w:rsidRDefault="00E0521C" w:rsidP="00E0521C"/>
    <w:p w:rsidR="00E0521C" w:rsidRDefault="00E0521C" w:rsidP="00E0521C">
      <w:pPr>
        <w:sectPr w:rsidR="00E0521C" w:rsidSect="00E0521C">
          <w:pgSz w:w="12240" w:h="15840" w:code="1"/>
          <w:pgMar w:top="1080" w:right="1440" w:bottom="1080" w:left="1440" w:header="720" w:footer="720" w:gutter="0"/>
          <w:cols w:space="720"/>
          <w:noEndnote/>
          <w:docGrid w:linePitch="360"/>
        </w:sectPr>
      </w:pPr>
    </w:p>
    <w:p w:rsidR="00606CBE" w:rsidRDefault="00606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8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F41794">
        <w:noBreakHyphen/>
      </w:r>
      <w:r>
        <w:t>31</w:t>
      </w:r>
      <w:r w:rsidR="00F41794">
        <w:noBreakHyphen/>
      </w:r>
      <w:r>
        <w:t>225, CODE OF LAWS OF SOUTH CAROLINA, 1976, RELATING TO PROHIBITING THE CARRYING OF A CONCEALABLE WEAPON INTO THE RESIDENCE OR DWELLING PLACE OF ANOTHER PERSON WITHOUT PERMISSION AND PENALTIES ASSOCIATED WITH VIOLATING THIS SECTION, SO AS TO PROVIDE THAT THIS SECTION DOES NOT APPLY TO CERTAIN PERSONS WHEN VISITING A RESIDENCE OR DWELLING TO INSPECT, APPRAISE, SELL, OR LEASE THE RESIDENCE OR DWELLING PLACE.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D5E">
        <w:t>Section 23</w:t>
      </w:r>
      <w:r w:rsidR="00F41794">
        <w:noBreakHyphen/>
      </w:r>
      <w:r w:rsidR="00CE3D5E">
        <w:t>31</w:t>
      </w:r>
      <w:r w:rsidR="00F41794">
        <w:noBreakHyphen/>
      </w:r>
      <w:r w:rsidR="00CE3D5E">
        <w:t>225 of the 1976 Code is amended to read:</w:t>
      </w:r>
    </w:p>
    <w:p w:rsidR="00CE3D5E"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D5E" w:rsidRPr="00F41794" w:rsidRDefault="00CE3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41794">
        <w:noBreakHyphen/>
      </w:r>
      <w:r>
        <w:t>31</w:t>
      </w:r>
      <w:r w:rsidR="00F41794">
        <w:noBreakHyphen/>
      </w:r>
      <w:r>
        <w:t>225.</w:t>
      </w:r>
      <w:r>
        <w:tab/>
      </w:r>
      <w:r w:rsidRPr="001A639A">
        <w:t>No person who holds a permit issued pursuant to Article 4, Chapter 31, Title 23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w:t>
      </w:r>
      <w:r w:rsidR="00D06C0B">
        <w:t xml:space="preserve"> </w:t>
      </w:r>
      <w:r w:rsidR="00F41794">
        <w:rPr>
          <w:u w:val="single"/>
        </w:rPr>
        <w:t>This section shall not apply to a real estate broker, real estate sales person, or real estate property manager as defined in Section 40</w:t>
      </w:r>
      <w:r w:rsidR="00F41794">
        <w:rPr>
          <w:u w:val="single"/>
        </w:rPr>
        <w:noBreakHyphen/>
        <w:t>57</w:t>
      </w:r>
      <w:r w:rsidR="00F41794">
        <w:rPr>
          <w:u w:val="single"/>
        </w:rPr>
        <w:noBreakHyphen/>
        <w:t>30 when visiting a residence or dwelling, whether occupied or vacant, for the purpose of inspection, appraisal, sale, or lease of a residence or dwelling place.</w:t>
      </w:r>
      <w:r w:rsidR="00F41794">
        <w:t>”</w:t>
      </w: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24" w:rsidRDefault="004458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794">
        <w:t>2</w:t>
      </w:r>
      <w:r>
        <w:t>.</w:t>
      </w:r>
      <w:r>
        <w:tab/>
        <w:t>This act takes effect upon approval by the Governor.</w:t>
      </w:r>
    </w:p>
    <w:p w:rsidR="00AE75F8" w:rsidRDefault="00F41794" w:rsidP="00E25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0521C" w:rsidRDefault="00E0521C" w:rsidP="00E0521C">
      <w:pPr>
        <w:suppressAutoHyphens/>
      </w:pPr>
    </w:p>
    <w:sectPr w:rsidR="00E0521C" w:rsidSect="00E052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D5E" w:rsidRDefault="00CE3D5E" w:rsidP="009F0C77">
      <w:r>
        <w:separator/>
      </w:r>
    </w:p>
  </w:endnote>
  <w:endnote w:type="continuationSeparator" w:id="0">
    <w:p w:rsidR="00CE3D5E" w:rsidRDefault="00CE3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FFF10-B962-4DDB-A6B1-3ADF15D32566}"/>
    <w:embedBold r:id="rId2" w:fontKey="{E54E5E69-6764-406B-A9F8-863D79A3E06C}"/>
  </w:font>
  <w:font w:name="Calibri">
    <w:panose1 w:val="020F0502020204030204"/>
    <w:charset w:val="00"/>
    <w:family w:val="swiss"/>
    <w:pitch w:val="variable"/>
    <w:sig w:usb0="E00002FF" w:usb1="4000ACFF" w:usb2="00000001" w:usb3="00000000" w:csb0="0000019F" w:csb1="00000000"/>
    <w:embedRegular r:id="rId3" w:fontKey="{062D8F51-2CFF-45DE-9693-2DB75911D391}"/>
  </w:font>
  <w:font w:name="Segoe UI">
    <w:panose1 w:val="020B0502040204020203"/>
    <w:charset w:val="00"/>
    <w:family w:val="swiss"/>
    <w:pitch w:val="variable"/>
    <w:sig w:usb0="E10022FF" w:usb1="C000E47F" w:usb2="00000029" w:usb3="00000000" w:csb0="000001DF" w:csb1="00000000"/>
    <w:embedRegular r:id="rId4" w:fontKey="{7C4D5F15-E38D-4B32-A6C4-FF104600895D}"/>
  </w:font>
  <w:font w:name="Cambria">
    <w:panose1 w:val="02040503050406030204"/>
    <w:charset w:val="00"/>
    <w:family w:val="roman"/>
    <w:pitch w:val="variable"/>
    <w:sig w:usb0="E00002FF" w:usb1="400004FF" w:usb2="00000000" w:usb3="00000000" w:csb0="0000019F" w:csb1="00000000"/>
    <w:embedRegular r:id="rId5" w:fontKey="{16F635ED-9029-4033-BD45-BF44C621B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21C" w:rsidRPr="00606CBE" w:rsidRDefault="00E0521C" w:rsidP="00606CBE">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sidR="00A430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D5E" w:rsidRDefault="00CE3D5E" w:rsidP="009F0C77">
      <w:r>
        <w:separator/>
      </w:r>
    </w:p>
  </w:footnote>
  <w:footnote w:type="continuationSeparator" w:id="0">
    <w:p w:rsidR="00CE3D5E" w:rsidRDefault="00CE3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1CM19"/>
    <w:docVar w:name="CoverBillType" w:val="b"/>
    <w:docVar w:name="DocPath" w:val="L:\Council\bills\GT\5561CM19.DOCX"/>
    <w:docVar w:name="dvBillNumber" w:val="3175"/>
    <w:docVar w:name="dvBillNumberPrefix" w:val="H. "/>
    <w:docVar w:name="dvOriginalBody" w:val="House"/>
    <w:docVar w:name="dvSteno" w:val="GT"/>
    <w:docVar w:name="NameofBody" w:val="h"/>
    <w:docVar w:name="vGroup2" w:val="Council"/>
  </w:docVars>
  <w:rsids>
    <w:rsidRoot w:val="004458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824"/>
    <w:rsid w:val="00461441"/>
    <w:rsid w:val="004809EE"/>
    <w:rsid w:val="004E7D54"/>
    <w:rsid w:val="005273C6"/>
    <w:rsid w:val="00530A69"/>
    <w:rsid w:val="00545593"/>
    <w:rsid w:val="00556EBF"/>
    <w:rsid w:val="00577C6C"/>
    <w:rsid w:val="005A62FE"/>
    <w:rsid w:val="005C2FE2"/>
    <w:rsid w:val="005E2BC9"/>
    <w:rsid w:val="00605102"/>
    <w:rsid w:val="00606CBE"/>
    <w:rsid w:val="006215AA"/>
    <w:rsid w:val="006439EA"/>
    <w:rsid w:val="006913C9"/>
    <w:rsid w:val="0069470D"/>
    <w:rsid w:val="006D58AA"/>
    <w:rsid w:val="0070701B"/>
    <w:rsid w:val="00734F00"/>
    <w:rsid w:val="007A70AE"/>
    <w:rsid w:val="008362E8"/>
    <w:rsid w:val="0085786E"/>
    <w:rsid w:val="008648E6"/>
    <w:rsid w:val="008A1768"/>
    <w:rsid w:val="008A489F"/>
    <w:rsid w:val="008F0F33"/>
    <w:rsid w:val="008F4429"/>
    <w:rsid w:val="0094021A"/>
    <w:rsid w:val="00976CB7"/>
    <w:rsid w:val="009B44AF"/>
    <w:rsid w:val="009C6A0B"/>
    <w:rsid w:val="009F0C77"/>
    <w:rsid w:val="009F4DD1"/>
    <w:rsid w:val="00A02543"/>
    <w:rsid w:val="00A41684"/>
    <w:rsid w:val="00A430C1"/>
    <w:rsid w:val="00A64E80"/>
    <w:rsid w:val="00A72BCD"/>
    <w:rsid w:val="00A741D9"/>
    <w:rsid w:val="00A833AB"/>
    <w:rsid w:val="00A9741D"/>
    <w:rsid w:val="00AC34A2"/>
    <w:rsid w:val="00AD1C9A"/>
    <w:rsid w:val="00AD4B17"/>
    <w:rsid w:val="00AE75F8"/>
    <w:rsid w:val="00B412D4"/>
    <w:rsid w:val="00B963BE"/>
    <w:rsid w:val="00BE3C22"/>
    <w:rsid w:val="00C0345E"/>
    <w:rsid w:val="00C31C95"/>
    <w:rsid w:val="00C3483A"/>
    <w:rsid w:val="00C74E9D"/>
    <w:rsid w:val="00C826DD"/>
    <w:rsid w:val="00C82FD3"/>
    <w:rsid w:val="00C92819"/>
    <w:rsid w:val="00CC6B7B"/>
    <w:rsid w:val="00CD2089"/>
    <w:rsid w:val="00CE3D5E"/>
    <w:rsid w:val="00D06C0B"/>
    <w:rsid w:val="00D73A67"/>
    <w:rsid w:val="00D970A9"/>
    <w:rsid w:val="00DF3845"/>
    <w:rsid w:val="00E0521C"/>
    <w:rsid w:val="00E25E07"/>
    <w:rsid w:val="00E41911"/>
    <w:rsid w:val="00E44B57"/>
    <w:rsid w:val="00E92EEF"/>
    <w:rsid w:val="00EF2368"/>
    <w:rsid w:val="00EF5B52"/>
    <w:rsid w:val="00F24442"/>
    <w:rsid w:val="00F41794"/>
    <w:rsid w:val="00F50AE3"/>
    <w:rsid w:val="00F655B7"/>
    <w:rsid w:val="00F656BA"/>
    <w:rsid w:val="00F67CF1"/>
    <w:rsid w:val="00F728AA"/>
    <w:rsid w:val="00F81EA1"/>
    <w:rsid w:val="00F840F0"/>
    <w:rsid w:val="00FB0D0D"/>
    <w:rsid w:val="00FB43B4"/>
    <w:rsid w:val="00FB6B0B"/>
    <w:rsid w:val="00FD1D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BB9D31-CF3C-4D32-9F90-F82BCBC9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C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CB7"/>
    <w:rPr>
      <w:rFonts w:ascii="Segoe UI" w:eastAsia="Times New Roman" w:hAnsi="Segoe UI" w:cs="Segoe UI"/>
      <w:sz w:val="18"/>
      <w:szCs w:val="18"/>
    </w:rPr>
  </w:style>
  <w:style w:type="character" w:styleId="Hyperlink">
    <w:name w:val="Hyperlink"/>
    <w:basedOn w:val="DefaultParagraphFont"/>
    <w:uiPriority w:val="99"/>
    <w:unhideWhenUsed/>
    <w:rsid w:val="00E05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76CC1-EA0F-45F6-B456-26F3CAAB1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348</Words>
  <Characters>1869</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3175: Concealed weapon onto residence - South Carolina Legislature Online</dc:title>
  <dc:creator>Gwen Thurmond</dc:creator>
  <cp:lastModifiedBy>S Volk</cp:lastModifiedBy>
  <cp:revision>2</cp:revision>
  <cp:lastPrinted>2018-11-30T15:30:00Z</cp:lastPrinted>
  <dcterms:created xsi:type="dcterms:W3CDTF">2019-02-01T21:39:00Z</dcterms:created>
  <dcterms:modified xsi:type="dcterms:W3CDTF">2019-02-01T21:39:00Z</dcterms:modified>
</cp:coreProperties>
</file>