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921" w:rsidRDefault="00490921" w:rsidP="00490921">
      <w:pPr>
        <w:widowControl w:val="0"/>
        <w:jc w:val="center"/>
      </w:pPr>
      <w:r w:rsidRPr="00490921">
        <w:rPr>
          <w:b/>
        </w:rPr>
        <w:t>South Carolina General Assembly</w:t>
      </w:r>
    </w:p>
    <w:p w:rsidR="00490921" w:rsidRDefault="00490921" w:rsidP="00490921">
      <w:pPr>
        <w:widowControl w:val="0"/>
        <w:jc w:val="center"/>
      </w:pPr>
      <w:r>
        <w:t>123rd Session, 2019-2020</w:t>
      </w:r>
    </w:p>
    <w:p w:rsidR="00490921" w:rsidRDefault="00490921" w:rsidP="00490921">
      <w:pPr>
        <w:widowControl w:val="0"/>
        <w:jc w:val="left"/>
      </w:pPr>
    </w:p>
    <w:p w:rsidR="00490921" w:rsidRDefault="00490921" w:rsidP="00490921">
      <w:pPr>
        <w:widowControl w:val="0"/>
        <w:jc w:val="left"/>
        <w:rPr>
          <w:b/>
        </w:rPr>
      </w:pPr>
      <w:r w:rsidRPr="00490921">
        <w:rPr>
          <w:b/>
        </w:rPr>
        <w:t>H. 3427</w:t>
      </w:r>
    </w:p>
    <w:p w:rsidR="00490921" w:rsidRDefault="00490921" w:rsidP="00490921">
      <w:pPr>
        <w:widowControl w:val="0"/>
        <w:jc w:val="left"/>
        <w:rPr>
          <w:b/>
        </w:rPr>
      </w:pPr>
    </w:p>
    <w:p w:rsidR="00490921" w:rsidRDefault="00490921" w:rsidP="00490921">
      <w:pPr>
        <w:widowControl w:val="0"/>
        <w:jc w:val="left"/>
      </w:pPr>
      <w:r w:rsidRPr="00490921">
        <w:rPr>
          <w:b/>
        </w:rPr>
        <w:t>STATUS INFORMATION</w:t>
      </w:r>
    </w:p>
    <w:p w:rsidR="00490921" w:rsidRDefault="00490921" w:rsidP="00490921">
      <w:pPr>
        <w:widowControl w:val="0"/>
        <w:jc w:val="left"/>
      </w:pPr>
    </w:p>
    <w:p w:rsidR="00490921" w:rsidRDefault="00490921" w:rsidP="00490921">
      <w:pPr>
        <w:widowControl w:val="0"/>
        <w:jc w:val="left"/>
      </w:pPr>
      <w:r>
        <w:t>General Bill</w:t>
      </w:r>
    </w:p>
    <w:p w:rsidR="00490921" w:rsidRDefault="00490921" w:rsidP="00490921">
      <w:pPr>
        <w:widowControl w:val="0"/>
        <w:jc w:val="left"/>
      </w:pPr>
      <w:r>
        <w:t>Sponsors: Rep. Rutherford</w:t>
      </w:r>
    </w:p>
    <w:p w:rsidR="00490921" w:rsidRDefault="00490921" w:rsidP="00490921">
      <w:pPr>
        <w:widowControl w:val="0"/>
        <w:jc w:val="left"/>
      </w:pPr>
      <w:r>
        <w:t>Document Path: l:\council\bills\gt\5547cm19.docx</w:t>
      </w:r>
    </w:p>
    <w:p w:rsidR="00490921" w:rsidRDefault="00490921" w:rsidP="00490921">
      <w:pPr>
        <w:widowControl w:val="0"/>
        <w:jc w:val="left"/>
      </w:pPr>
    </w:p>
    <w:p w:rsidR="009D43EA" w:rsidRDefault="009D43EA" w:rsidP="00490921">
      <w:pPr>
        <w:widowControl w:val="0"/>
        <w:jc w:val="left"/>
      </w:pPr>
      <w:r>
        <w:t>Introduced in the House on January 8, 2019</w:t>
      </w:r>
    </w:p>
    <w:p w:rsidR="009D43EA" w:rsidRPr="009D43EA" w:rsidRDefault="009D43EA" w:rsidP="00490921">
      <w:pPr>
        <w:widowControl w:val="0"/>
        <w:jc w:val="left"/>
      </w:pPr>
      <w:r>
        <w:t xml:space="preserve">Currently residing in the House Committee on </w:t>
      </w:r>
      <w:r w:rsidRPr="009D43EA">
        <w:rPr>
          <w:b/>
        </w:rPr>
        <w:t>Education and Public Works</w:t>
      </w:r>
    </w:p>
    <w:p w:rsidR="009D43EA" w:rsidRDefault="009D43EA" w:rsidP="00490921">
      <w:pPr>
        <w:widowControl w:val="0"/>
        <w:jc w:val="left"/>
      </w:pPr>
    </w:p>
    <w:p w:rsidR="00490921" w:rsidRDefault="00490921" w:rsidP="00490921">
      <w:pPr>
        <w:widowControl w:val="0"/>
        <w:jc w:val="left"/>
      </w:pPr>
      <w:r>
        <w:t xml:space="preserve">Summary: </w:t>
      </w:r>
      <w:r w:rsidR="00A74DC1">
        <w:t>Arrests</w:t>
      </w:r>
    </w:p>
    <w:p w:rsidR="00490921" w:rsidRDefault="00490921" w:rsidP="00490921">
      <w:pPr>
        <w:widowControl w:val="0"/>
        <w:jc w:val="left"/>
      </w:pPr>
    </w:p>
    <w:p w:rsidR="00490921" w:rsidRDefault="00490921" w:rsidP="00490921">
      <w:pPr>
        <w:widowControl w:val="0"/>
        <w:jc w:val="left"/>
      </w:pPr>
    </w:p>
    <w:p w:rsidR="00490921" w:rsidRDefault="00490921" w:rsidP="00490921">
      <w:pPr>
        <w:widowControl w:val="0"/>
        <w:tabs>
          <w:tab w:val="center" w:pos="590"/>
          <w:tab w:val="center" w:pos="1440"/>
          <w:tab w:val="left" w:pos="1872"/>
          <w:tab w:val="left" w:pos="9187"/>
        </w:tabs>
        <w:jc w:val="left"/>
      </w:pPr>
      <w:r w:rsidRPr="00490921">
        <w:rPr>
          <w:b/>
        </w:rPr>
        <w:t>HISTORY OF LEGISLATIVE ACTIONS</w:t>
      </w:r>
    </w:p>
    <w:p w:rsidR="00490921" w:rsidRDefault="00490921" w:rsidP="00490921">
      <w:pPr>
        <w:widowControl w:val="0"/>
        <w:tabs>
          <w:tab w:val="center" w:pos="590"/>
          <w:tab w:val="center" w:pos="1440"/>
          <w:tab w:val="left" w:pos="1872"/>
          <w:tab w:val="left" w:pos="9187"/>
        </w:tabs>
        <w:jc w:val="left"/>
      </w:pPr>
    </w:p>
    <w:p w:rsidR="00490921" w:rsidRPr="00490921" w:rsidRDefault="00490921" w:rsidP="00490921">
      <w:pPr>
        <w:widowControl w:val="0"/>
        <w:tabs>
          <w:tab w:val="center" w:pos="590"/>
          <w:tab w:val="center" w:pos="1440"/>
          <w:tab w:val="left" w:pos="1872"/>
          <w:tab w:val="left" w:pos="9187"/>
        </w:tabs>
        <w:jc w:val="left"/>
      </w:pPr>
      <w:r w:rsidRPr="00490921">
        <w:rPr>
          <w:u w:val="single"/>
        </w:rPr>
        <w:tab/>
        <w:t>Date</w:t>
      </w:r>
      <w:r w:rsidRPr="00490921">
        <w:rPr>
          <w:u w:val="single"/>
        </w:rPr>
        <w:tab/>
        <w:t>Body</w:t>
      </w:r>
      <w:r w:rsidRPr="00490921">
        <w:rPr>
          <w:u w:val="single"/>
        </w:rPr>
        <w:tab/>
        <w:t>Action Description with journal page number</w:t>
      </w:r>
      <w:r w:rsidRPr="00490921">
        <w:rPr>
          <w:u w:val="single"/>
        </w:rPr>
        <w:tab/>
      </w:r>
    </w:p>
    <w:p w:rsidR="00DB3575" w:rsidRDefault="00DB3575" w:rsidP="00DB3575">
      <w:pPr>
        <w:widowControl w:val="0"/>
        <w:tabs>
          <w:tab w:val="right" w:pos="1008"/>
          <w:tab w:val="left" w:pos="1152"/>
          <w:tab w:val="left" w:pos="1872"/>
          <w:tab w:val="left" w:pos="9187"/>
        </w:tabs>
        <w:ind w:left="2088" w:hanging="2088"/>
        <w:jc w:val="left"/>
      </w:pPr>
      <w:r>
        <w:tab/>
        <w:t>12/18/2018</w:t>
      </w:r>
      <w:r>
        <w:tab/>
        <w:t>House</w:t>
      </w:r>
      <w:r>
        <w:tab/>
      </w:r>
      <w:r w:rsidRPr="006E5384">
        <w:t>Prefiled</w:t>
      </w:r>
    </w:p>
    <w:p w:rsidR="00DB3575" w:rsidRDefault="00DB3575" w:rsidP="00DB3575">
      <w:pPr>
        <w:widowControl w:val="0"/>
        <w:tabs>
          <w:tab w:val="right" w:pos="1008"/>
          <w:tab w:val="left" w:pos="1152"/>
          <w:tab w:val="left" w:pos="1872"/>
          <w:tab w:val="left" w:pos="9187"/>
        </w:tabs>
        <w:ind w:left="2088" w:hanging="2088"/>
        <w:jc w:val="left"/>
      </w:pPr>
      <w:r>
        <w:tab/>
        <w:t>12/18/2018</w:t>
      </w:r>
      <w:r>
        <w:tab/>
        <w:t>House</w:t>
      </w:r>
      <w:r>
        <w:tab/>
      </w:r>
      <w:r w:rsidRPr="006E5384">
        <w:t xml:space="preserve">Referred to Committee on </w:t>
      </w:r>
      <w:r w:rsidRPr="006E5384">
        <w:rPr>
          <w:b/>
        </w:rPr>
        <w:t>Education and Public Works</w:t>
      </w:r>
    </w:p>
    <w:p w:rsidR="00DB3575" w:rsidRDefault="00DB3575" w:rsidP="00DB3575">
      <w:pPr>
        <w:widowControl w:val="0"/>
        <w:tabs>
          <w:tab w:val="right" w:pos="1008"/>
          <w:tab w:val="left" w:pos="1152"/>
          <w:tab w:val="left" w:pos="1872"/>
          <w:tab w:val="left" w:pos="9187"/>
        </w:tabs>
        <w:ind w:left="2088" w:hanging="2088"/>
        <w:jc w:val="left"/>
      </w:pPr>
      <w:r>
        <w:tab/>
        <w:t>1/8/2019</w:t>
      </w:r>
      <w:r>
        <w:tab/>
        <w:t>House</w:t>
      </w:r>
      <w:r>
        <w:tab/>
      </w:r>
      <w:r w:rsidRPr="006E5384">
        <w:t>Introduced and read first time (</w:t>
      </w:r>
      <w:hyperlink r:id="rId7" w:history="1">
        <w:r w:rsidRPr="006E5384">
          <w:rPr>
            <w:rStyle w:val="Hyperlink"/>
          </w:rPr>
          <w:t>House Journal</w:t>
        </w:r>
        <w:r w:rsidRPr="006E5384">
          <w:rPr>
            <w:rStyle w:val="Hyperlink"/>
          </w:rPr>
          <w:noBreakHyphen/>
          <w:t>page 234</w:t>
        </w:r>
      </w:hyperlink>
      <w:r w:rsidRPr="006E5384">
        <w:t>)</w:t>
      </w:r>
    </w:p>
    <w:p w:rsidR="00DB3575" w:rsidRDefault="00DB3575" w:rsidP="00DB3575">
      <w:pPr>
        <w:widowControl w:val="0"/>
        <w:tabs>
          <w:tab w:val="right" w:pos="1008"/>
          <w:tab w:val="left" w:pos="1152"/>
          <w:tab w:val="left" w:pos="1872"/>
          <w:tab w:val="left" w:pos="9187"/>
        </w:tabs>
        <w:ind w:left="2088" w:hanging="2088"/>
        <w:jc w:val="left"/>
      </w:pPr>
      <w:r>
        <w:tab/>
        <w:t>1/8/2019</w:t>
      </w:r>
      <w:r>
        <w:tab/>
        <w:t>House</w:t>
      </w:r>
      <w:r>
        <w:tab/>
      </w:r>
      <w:r w:rsidRPr="006E5384">
        <w:t>Referred to Co</w:t>
      </w:r>
      <w:r>
        <w:t xml:space="preserve">mmittee on </w:t>
      </w:r>
      <w:r w:rsidRPr="006E5384">
        <w:rPr>
          <w:b/>
        </w:rPr>
        <w:t>Education and Public Works</w:t>
      </w:r>
      <w:r w:rsidRPr="006E5384">
        <w:t xml:space="preserve"> (</w:t>
      </w:r>
      <w:hyperlink r:id="rId8" w:history="1">
        <w:r w:rsidRPr="006E5384">
          <w:rPr>
            <w:rStyle w:val="Hyperlink"/>
          </w:rPr>
          <w:t>House Journal</w:t>
        </w:r>
        <w:r w:rsidRPr="006E5384">
          <w:rPr>
            <w:rStyle w:val="Hyperlink"/>
          </w:rPr>
          <w:noBreakHyphen/>
          <w:t>page 234</w:t>
        </w:r>
      </w:hyperlink>
      <w:r w:rsidRPr="006E5384">
        <w:t>)</w:t>
      </w:r>
    </w:p>
    <w:p w:rsidR="00DB3575" w:rsidRDefault="00DB3575" w:rsidP="00DB3575">
      <w:pPr>
        <w:widowControl w:val="0"/>
        <w:tabs>
          <w:tab w:val="right" w:pos="1008"/>
          <w:tab w:val="left" w:pos="1152"/>
          <w:tab w:val="left" w:pos="1872"/>
          <w:tab w:val="left" w:pos="9187"/>
        </w:tabs>
        <w:ind w:left="2088" w:hanging="2088"/>
        <w:jc w:val="left"/>
      </w:pPr>
    </w:p>
    <w:p w:rsidR="00490921" w:rsidRDefault="00490921" w:rsidP="004909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0921">
          <w:rPr>
            <w:rStyle w:val="Hyperlink"/>
          </w:rPr>
          <w:t>legislative information</w:t>
        </w:r>
      </w:hyperlink>
      <w:r>
        <w:t xml:space="preserve"> at the website</w:t>
      </w:r>
    </w:p>
    <w:p w:rsidR="00490921" w:rsidRDefault="00490921" w:rsidP="00490921">
      <w:pPr>
        <w:widowControl w:val="0"/>
        <w:tabs>
          <w:tab w:val="right" w:pos="1008"/>
          <w:tab w:val="left" w:pos="1152"/>
          <w:tab w:val="left" w:pos="1872"/>
          <w:tab w:val="left" w:pos="9187"/>
        </w:tabs>
        <w:ind w:left="2088" w:hanging="2088"/>
        <w:jc w:val="left"/>
      </w:pPr>
    </w:p>
    <w:p w:rsidR="00490921" w:rsidRPr="00490921" w:rsidRDefault="00490921" w:rsidP="00490921">
      <w:pPr>
        <w:widowControl w:val="0"/>
        <w:tabs>
          <w:tab w:val="right" w:pos="1008"/>
          <w:tab w:val="left" w:pos="1152"/>
          <w:tab w:val="left" w:pos="1872"/>
          <w:tab w:val="left" w:pos="9187"/>
        </w:tabs>
        <w:ind w:left="2088" w:hanging="2088"/>
        <w:jc w:val="left"/>
      </w:pPr>
    </w:p>
    <w:p w:rsidR="00490921" w:rsidRDefault="00490921" w:rsidP="00490921">
      <w:pPr>
        <w:widowControl w:val="0"/>
        <w:jc w:val="left"/>
      </w:pPr>
      <w:r w:rsidRPr="00490921">
        <w:rPr>
          <w:b/>
        </w:rPr>
        <w:t>VERSIONS OF THIS BILL</w:t>
      </w:r>
    </w:p>
    <w:p w:rsidR="00490921" w:rsidRDefault="00490921" w:rsidP="00490921">
      <w:pPr>
        <w:widowControl w:val="0"/>
        <w:jc w:val="left"/>
      </w:pPr>
    </w:p>
    <w:p w:rsidR="00490921" w:rsidRDefault="00F6014C" w:rsidP="00490921">
      <w:pPr>
        <w:widowControl w:val="0"/>
        <w:jc w:val="left"/>
      </w:pPr>
      <w:hyperlink r:id="rId10" w:history="1">
        <w:r w:rsidR="00490921">
          <w:rPr>
            <w:rStyle w:val="Hyperlink"/>
          </w:rPr>
          <w:t>12/18/2018</w:t>
        </w:r>
      </w:hyperlink>
    </w:p>
    <w:p w:rsidR="00490921" w:rsidRDefault="00490921" w:rsidP="00490921"/>
    <w:p w:rsidR="00490921" w:rsidRDefault="00490921" w:rsidP="00490921">
      <w:pPr>
        <w:sectPr w:rsidR="00490921" w:rsidSect="00490921">
          <w:pgSz w:w="12240" w:h="15840" w:code="1"/>
          <w:pgMar w:top="1080" w:right="1440" w:bottom="1080" w:left="1440" w:header="720" w:footer="720" w:gutter="0"/>
          <w:cols w:space="720"/>
          <w:noEndnote/>
          <w:docGrid w:linePitch="360"/>
        </w:sectPr>
      </w:pPr>
    </w:p>
    <w:p w:rsidR="00E10975" w:rsidRDefault="00E109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5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0E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7</w:t>
      </w:r>
      <w:r>
        <w:noBreakHyphen/>
        <w:t>90 SO AS TO PROVIDE THAT A PERSON MAY NOT BE PLACED UNDER CUSTODIAL ARREST WHEN HE IS CHARGED WITH</w:t>
      </w:r>
      <w:r w:rsidRPr="00B85F5A">
        <w:rPr>
          <w:sz w:val="20"/>
        </w:rPr>
        <w:t xml:space="preserve"> </w:t>
      </w:r>
      <w:r w:rsidRPr="00810EC9">
        <w:rPr>
          <w:szCs w:val="22"/>
        </w:rPr>
        <w:t>CERTAIN TRAFFIC</w:t>
      </w:r>
      <w:r>
        <w:t xml:space="preserve"> OFFENSES FOR WHICH A UNIFORM TRAFFIC TICKET IS ISSUED; TO AMEND SECTION 56</w:t>
      </w:r>
      <w:r>
        <w:noBreakHyphen/>
        <w:t>3</w:t>
      </w:r>
      <w:r>
        <w:noBreakHyphen/>
        <w:t>1240, RELATING TO THE DISPLAY OF LICENSE PLATES ON A MOTOR VEHICLE, SO AS TO PROVIDE THAT A VEHICLE MAY NOT BE STOPPED FOR HAVING A FRAME ON ITS LICENSE PLATE THAT OBSCURES THE LICENSE PLATE LETTERS OR NUMBERS IN THE ABSENCE OF A VIOLATION OF ANOTHER LAW; AND TO AMEND SECTION 56</w:t>
      </w:r>
      <w:r>
        <w:noBreakHyphen/>
        <w:t>5</w:t>
      </w:r>
      <w:r>
        <w:noBreakHyphen/>
        <w:t>4530, RELATING TO THE ILLUMINATION OF A REGISTRATION PLATE, SO AS TO MAKE A TECHNICAL CHANGE, AND TO PROVIDE THAT A VEHICLE MAY NOT BE STOPPED FOR HAVING AN INOPERABLE TAIL LAMP OR SEPARATE LAMP IN THE ABSENCE OF A VIOLATION OF ANOTHER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502" w:rsidRDefault="00805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5502" w:rsidRDefault="00805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56 of the 1976 Code is amended by adding:</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90.</w:t>
      </w:r>
      <w:r>
        <w:tab/>
        <w:t>A person may not be placed under custodial arrest when he is charged with a traffic offense which does not involve the unlawful use of alcohol or any other substance for which a uniform traffic ticket is issued.”</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1240 of the 1976 Code is amended to read:</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3</w:t>
      </w:r>
      <w:r>
        <w:noBreakHyphen/>
        <w:t>1240.</w:t>
      </w:r>
      <w:r>
        <w:tab/>
      </w:r>
      <w:r w:rsidRPr="00B45395">
        <w:rPr>
          <w:u w:val="single"/>
        </w:rPr>
        <w:t>(A)</w:t>
      </w:r>
      <w:r>
        <w:tab/>
      </w:r>
      <w:r w:rsidRPr="002B1B26">
        <w:rPr>
          <w:color w:val="000000"/>
        </w:rPr>
        <w:t>License plates issued for motor vehicles must be attached to the outside rear</w:t>
      </w:r>
      <w:r>
        <w:rPr>
          <w:color w:val="000000"/>
        </w:rPr>
        <w:t xml:space="preserve"> of the vehicle, open to view. </w:t>
      </w:r>
      <w:r w:rsidRPr="002B1B26">
        <w:rPr>
          <w:color w:val="000000"/>
        </w:rPr>
        <w:t>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w:t>
      </w:r>
      <w:r>
        <w:rPr>
          <w:color w:val="000000"/>
        </w:rPr>
        <w:t xml:space="preserve"> the vehicle. </w:t>
      </w:r>
      <w:r w:rsidRPr="002B1B26">
        <w:rPr>
          <w:color w:val="000000"/>
        </w:rPr>
        <w:t>Every license plate, at all times, must be fastened securely in a horizontal and upright position to the vehicle for which it was issued so as to pr</w:t>
      </w:r>
      <w:r>
        <w:rPr>
          <w:color w:val="000000"/>
        </w:rPr>
        <w:t xml:space="preserve">event the plate from swinging. </w:t>
      </w:r>
      <w:r w:rsidRPr="002B1B26">
        <w:rPr>
          <w:color w:val="000000"/>
        </w:rPr>
        <w:t>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Pr>
          <w:color w:val="000000"/>
        </w:rPr>
        <w:noBreakHyphen/>
      </w:r>
      <w:r w:rsidRPr="002B1B26">
        <w:rPr>
          <w:color w:val="000000"/>
        </w:rPr>
        <w:t>5</w:t>
      </w:r>
      <w:r>
        <w:rPr>
          <w:color w:val="000000"/>
        </w:rPr>
        <w:noBreakHyphen/>
      </w:r>
      <w:r w:rsidRPr="002B1B26">
        <w:rPr>
          <w:color w:val="000000"/>
        </w:rPr>
        <w:t>4530, and it must be maintained free from foreign materials and i</w:t>
      </w:r>
      <w:r>
        <w:rPr>
          <w:color w:val="000000"/>
        </w:rPr>
        <w:t xml:space="preserve">n a clearly legible condition. </w:t>
      </w:r>
      <w:r w:rsidRPr="002B1B26">
        <w:rPr>
          <w:color w:val="000000"/>
        </w:rPr>
        <w:t>No other license plate, lighting equipment, except as permitted in Section 56</w:t>
      </w:r>
      <w:r>
        <w:rPr>
          <w:color w:val="000000"/>
        </w:rPr>
        <w:noBreakHyphen/>
      </w:r>
      <w:r w:rsidRPr="002B1B26">
        <w:rPr>
          <w:color w:val="000000"/>
        </w:rPr>
        <w:t>5</w:t>
      </w:r>
      <w:r>
        <w:rPr>
          <w:color w:val="000000"/>
        </w:rPr>
        <w:noBreakHyphen/>
      </w:r>
      <w:r w:rsidRPr="002B1B26">
        <w:rPr>
          <w:color w:val="000000"/>
        </w:rPr>
        <w:t>4530, tag, sign, monogram, tinted cover, or inscription of metal or other material may be displayed above, around, or upon the plate other than that which is authorized and issued by the Department of Motor Vehicles for the pu</w:t>
      </w:r>
      <w:r>
        <w:rPr>
          <w:color w:val="000000"/>
        </w:rPr>
        <w:t xml:space="preserve">rpose of validating the plate. </w:t>
      </w:r>
      <w:r w:rsidRPr="002B1B26">
        <w:rPr>
          <w:color w:val="000000"/>
        </w:rPr>
        <w:t>It is not unlawful to place a decal on the license plate if it does not o</w:t>
      </w:r>
      <w:r>
        <w:rPr>
          <w:color w:val="000000"/>
        </w:rPr>
        <w:t xml:space="preserve">bscure any letters or numbers. </w:t>
      </w:r>
      <w:r w:rsidRPr="002B1B26">
        <w:rPr>
          <w:color w:val="000000"/>
        </w:rPr>
        <w:t>A motor vehicle owner may attach a trailer hitch to a motor vehicle provided the hitch does not obscure more than two inches of the license plat</w:t>
      </w:r>
      <w:r>
        <w:rPr>
          <w:color w:val="000000"/>
        </w:rPr>
        <w:t xml:space="preserve">e issued to the motor vehicle. </w:t>
      </w:r>
      <w:r w:rsidRPr="002B1B26">
        <w:rPr>
          <w:color w:val="000000"/>
        </w:rPr>
        <w:t>It is unlawful to operate or drive a motor vehicle with the license plate missing and a person who is convicted for violating this section must be punished as provided by Section 56</w:t>
      </w:r>
      <w:r>
        <w:rPr>
          <w:color w:val="000000"/>
        </w:rPr>
        <w:noBreakHyphen/>
      </w:r>
      <w:r w:rsidRPr="002B1B26">
        <w:rPr>
          <w:color w:val="000000"/>
        </w:rPr>
        <w:t>3</w:t>
      </w:r>
      <w:r>
        <w:rPr>
          <w:color w:val="000000"/>
        </w:rPr>
        <w:noBreakHyphen/>
      </w:r>
      <w:r w:rsidRPr="002B1B26">
        <w:rPr>
          <w:color w:val="000000"/>
        </w:rPr>
        <w:t>2520.</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val="single"/>
        </w:rPr>
        <w:t>(B)</w:t>
      </w:r>
      <w:r w:rsidRPr="006243A8">
        <w:rPr>
          <w:color w:val="000000"/>
        </w:rPr>
        <w:tab/>
      </w:r>
      <w:r>
        <w:rPr>
          <w:color w:val="000000"/>
          <w:u w:val="single"/>
        </w:rPr>
        <w:t>A law enforcement officer may not stop a driver of a motor vehicle with a frame on its license plate that obscures the license plate</w:t>
      </w:r>
      <w:r w:rsidRPr="00D80ED4">
        <w:rPr>
          <w:color w:val="000000"/>
          <w:u w:val="single"/>
        </w:rPr>
        <w:t>’</w:t>
      </w:r>
      <w:r>
        <w:rPr>
          <w:color w:val="000000"/>
          <w:u w:val="single"/>
        </w:rPr>
        <w:t>s letters or numbers in the absence of a violation of another motor vehicle law.</w:t>
      </w:r>
      <w:r w:rsidRPr="00B45395">
        <w:rPr>
          <w:color w:val="000000"/>
        </w:rPr>
        <w:t>”</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5</w:t>
      </w:r>
      <w:r>
        <w:noBreakHyphen/>
        <w:t>4530 of the 1976 Code is amended to read:</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5</w:t>
      </w:r>
      <w:r>
        <w:noBreakHyphen/>
        <w:t>4530.</w:t>
      </w:r>
      <w:r>
        <w:tab/>
      </w:r>
      <w:r w:rsidRPr="00B45395">
        <w:rPr>
          <w:u w:val="single"/>
        </w:rPr>
        <w:t>(A)</w:t>
      </w:r>
      <w:r>
        <w:tab/>
      </w:r>
      <w:r w:rsidRPr="003747C6">
        <w:rPr>
          <w:color w:val="000000"/>
        </w:rPr>
        <w:t xml:space="preserve">Either a tail lamp or a separate lamp shall be so constructed and placed as to illuminate with a white light the rear </w:t>
      </w:r>
      <w:r w:rsidRPr="00B45395">
        <w:rPr>
          <w:strike/>
          <w:color w:val="000000"/>
        </w:rPr>
        <w:t>registration</w:t>
      </w:r>
      <w:r w:rsidRPr="00B45395">
        <w:rPr>
          <w:color w:val="000000"/>
        </w:rPr>
        <w:t xml:space="preserve"> </w:t>
      </w:r>
      <w:r w:rsidRPr="00B45395">
        <w:rPr>
          <w:color w:val="000000"/>
          <w:u w:val="single"/>
        </w:rPr>
        <w:t>license</w:t>
      </w:r>
      <w:r>
        <w:rPr>
          <w:color w:val="000000"/>
        </w:rPr>
        <w:t xml:space="preserve"> </w:t>
      </w:r>
      <w:r w:rsidRPr="003747C6">
        <w:rPr>
          <w:color w:val="000000"/>
        </w:rPr>
        <w:t>plate and render it clearly legible from a dista</w:t>
      </w:r>
      <w:r>
        <w:rPr>
          <w:color w:val="000000"/>
        </w:rPr>
        <w:t xml:space="preserve">nce of fifty feet to the rear. </w:t>
      </w:r>
      <w:r w:rsidRPr="003747C6">
        <w:rPr>
          <w:color w:val="000000"/>
        </w:rPr>
        <w:t>Any tail lamp or tail lamps, together with any separate lamp for illuminating the rear registration plate, shall be so wired as to be lighted whenever the head lamps or auxiliary driving lamps are lighted.</w:t>
      </w:r>
    </w:p>
    <w:p w:rsidR="00D80ED4" w:rsidRPr="00B45395"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Pr="006243A8">
        <w:rPr>
          <w:color w:val="000000"/>
        </w:rPr>
        <w:tab/>
      </w:r>
      <w:r>
        <w:rPr>
          <w:color w:val="000000"/>
          <w:u w:val="single"/>
        </w:rPr>
        <w:t>A law enforcement officer may not stop a driver of a motor vehicle whose tail lamp or separate lamp is inoperable in the absence of a violation of another motor vehicle law.</w:t>
      </w:r>
      <w:r w:rsidRPr="00B45395">
        <w:rPr>
          <w:color w:val="000000"/>
        </w:rPr>
        <w:t>”</w:t>
      </w:r>
    </w:p>
    <w:p w:rsidR="00D80ED4"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502" w:rsidRDefault="00D80ED4" w:rsidP="00D8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C3AF8" w:rsidRDefault="00D80E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0921" w:rsidRDefault="00490921" w:rsidP="00490921">
      <w:pPr>
        <w:suppressAutoHyphens/>
      </w:pPr>
    </w:p>
    <w:sectPr w:rsidR="00490921" w:rsidSect="004909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502" w:rsidRDefault="00805502" w:rsidP="009F0C77">
      <w:r>
        <w:separator/>
      </w:r>
    </w:p>
  </w:endnote>
  <w:endnote w:type="continuationSeparator" w:id="0">
    <w:p w:rsidR="00805502" w:rsidRDefault="008055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48997E-654B-489B-983C-9D57883205E6}"/>
    <w:embedBold r:id="rId2" w:fontKey="{1C2E8654-6AD7-4AEB-AD70-3B8C63C927A4}"/>
  </w:font>
  <w:font w:name="Calibri">
    <w:panose1 w:val="020F0502020204030204"/>
    <w:charset w:val="00"/>
    <w:family w:val="swiss"/>
    <w:pitch w:val="variable"/>
    <w:sig w:usb0="E00002FF" w:usb1="4000ACFF" w:usb2="00000001" w:usb3="00000000" w:csb0="0000019F" w:csb1="00000000"/>
    <w:embedRegular r:id="rId3" w:fontKey="{53488D0B-EB5D-4ADE-A925-2FF2FD2844BA}"/>
  </w:font>
  <w:font w:name="Cambria">
    <w:panose1 w:val="02040503050406030204"/>
    <w:charset w:val="00"/>
    <w:family w:val="roman"/>
    <w:pitch w:val="variable"/>
    <w:sig w:usb0="E00002FF" w:usb1="400004FF" w:usb2="00000000" w:usb3="00000000" w:csb0="0000019F" w:csb1="00000000"/>
    <w:embedRegular r:id="rId4" w:fontKey="{B5B9332D-726E-4E9C-BB47-90880BC17C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21" w:rsidRPr="00E10975" w:rsidRDefault="00490921" w:rsidP="00E10975">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sidR="00A74D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502" w:rsidRDefault="00805502" w:rsidP="009F0C77">
      <w:r>
        <w:separator/>
      </w:r>
    </w:p>
  </w:footnote>
  <w:footnote w:type="continuationSeparator" w:id="0">
    <w:p w:rsidR="00805502" w:rsidRDefault="008055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47CM19"/>
    <w:docVar w:name="CoverBillType" w:val="b"/>
    <w:docVar w:name="DocPath" w:val="L:\Council\bills\GT\5547CM19.DOCX"/>
    <w:docVar w:name="dvBillNumber" w:val="3427"/>
    <w:docVar w:name="dvBillNumberPrefix" w:val="H. "/>
    <w:docVar w:name="dvOriginalBody" w:val="House"/>
    <w:docVar w:name="dvSteno" w:val="GT"/>
    <w:docVar w:name="NameofBody" w:val="h"/>
    <w:docVar w:name="vGroup2" w:val="Council"/>
  </w:docVars>
  <w:rsids>
    <w:rsidRoot w:val="0080550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92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7652"/>
    <w:rsid w:val="00803EAD"/>
    <w:rsid w:val="00805502"/>
    <w:rsid w:val="008362E8"/>
    <w:rsid w:val="0085786E"/>
    <w:rsid w:val="008A1768"/>
    <w:rsid w:val="008A489F"/>
    <w:rsid w:val="008F0F33"/>
    <w:rsid w:val="008F4429"/>
    <w:rsid w:val="0094021A"/>
    <w:rsid w:val="009B44AF"/>
    <w:rsid w:val="009C6A0B"/>
    <w:rsid w:val="009D43EA"/>
    <w:rsid w:val="009F0C77"/>
    <w:rsid w:val="009F4DD1"/>
    <w:rsid w:val="00A02543"/>
    <w:rsid w:val="00A41684"/>
    <w:rsid w:val="00A64E80"/>
    <w:rsid w:val="00A72BCD"/>
    <w:rsid w:val="00A741D9"/>
    <w:rsid w:val="00A74DC1"/>
    <w:rsid w:val="00A833AB"/>
    <w:rsid w:val="00A9741D"/>
    <w:rsid w:val="00AC34A2"/>
    <w:rsid w:val="00AD1C9A"/>
    <w:rsid w:val="00AD4B17"/>
    <w:rsid w:val="00B412D4"/>
    <w:rsid w:val="00BE3C22"/>
    <w:rsid w:val="00C0345E"/>
    <w:rsid w:val="00C31C95"/>
    <w:rsid w:val="00C3483A"/>
    <w:rsid w:val="00C43477"/>
    <w:rsid w:val="00C74E9D"/>
    <w:rsid w:val="00C826DD"/>
    <w:rsid w:val="00C82FD3"/>
    <w:rsid w:val="00C92819"/>
    <w:rsid w:val="00CC6B7B"/>
    <w:rsid w:val="00CD2089"/>
    <w:rsid w:val="00D73A67"/>
    <w:rsid w:val="00D80ED4"/>
    <w:rsid w:val="00D970A9"/>
    <w:rsid w:val="00DB3575"/>
    <w:rsid w:val="00DF3845"/>
    <w:rsid w:val="00E10975"/>
    <w:rsid w:val="00E41911"/>
    <w:rsid w:val="00E44B57"/>
    <w:rsid w:val="00E92EEF"/>
    <w:rsid w:val="00EC3AF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8245A1-5C52-4B90-A8A9-99BA8FDD2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909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2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5C819-A5E4-4687-8815-45FD92D02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823</Words>
  <Characters>4003</Characters>
  <Application>Microsoft Office Word</Application>
  <DocSecurity>0</DocSecurity>
  <Lines>125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3427: Arrests - South Carolina Legislature Online</dc:title>
  <dc:creator>Gwen Thurmond</dc:creator>
  <cp:lastModifiedBy>S Volk</cp:lastModifiedBy>
  <cp:revision>2</cp:revision>
  <cp:lastPrinted>2018-11-20T21:00:00Z</cp:lastPrinted>
  <dcterms:created xsi:type="dcterms:W3CDTF">2019-01-16T18:42:00Z</dcterms:created>
  <dcterms:modified xsi:type="dcterms:W3CDTF">2019-01-16T18:42:00Z</dcterms:modified>
</cp:coreProperties>
</file>