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BF" w:rsidRDefault="00671BBF" w:rsidP="00671BBF">
      <w:pPr>
        <w:widowControl w:val="0"/>
        <w:jc w:val="center"/>
      </w:pPr>
      <w:r w:rsidRPr="00671BBF">
        <w:rPr>
          <w:b/>
        </w:rPr>
        <w:t>South Carolina General Assembly</w:t>
      </w:r>
    </w:p>
    <w:p w:rsidR="00671BBF" w:rsidRDefault="00671BBF" w:rsidP="00671BBF">
      <w:pPr>
        <w:widowControl w:val="0"/>
        <w:jc w:val="center"/>
      </w:pPr>
      <w:r>
        <w:t>123rd Session, 2019-2020</w:t>
      </w:r>
    </w:p>
    <w:p w:rsidR="00671BBF" w:rsidRDefault="00671BBF" w:rsidP="00671BBF">
      <w:pPr>
        <w:widowControl w:val="0"/>
        <w:jc w:val="left"/>
      </w:pPr>
    </w:p>
    <w:p w:rsidR="00671BBF" w:rsidRDefault="00671BBF" w:rsidP="00671BBF">
      <w:pPr>
        <w:widowControl w:val="0"/>
        <w:jc w:val="left"/>
        <w:rPr>
          <w:b/>
        </w:rPr>
      </w:pPr>
      <w:r w:rsidRPr="00671BBF">
        <w:rPr>
          <w:b/>
        </w:rPr>
        <w:t>H. 3445</w:t>
      </w:r>
    </w:p>
    <w:p w:rsidR="00671BBF" w:rsidRDefault="00671BBF" w:rsidP="00671BBF">
      <w:pPr>
        <w:widowControl w:val="0"/>
        <w:jc w:val="left"/>
        <w:rPr>
          <w:b/>
        </w:rPr>
      </w:pPr>
    </w:p>
    <w:p w:rsidR="00671BBF" w:rsidRDefault="00671BBF" w:rsidP="00671BBF">
      <w:pPr>
        <w:widowControl w:val="0"/>
        <w:jc w:val="left"/>
      </w:pPr>
      <w:r w:rsidRPr="00671BBF">
        <w:rPr>
          <w:b/>
        </w:rPr>
        <w:t>STATUS INFORMATION</w:t>
      </w:r>
    </w:p>
    <w:p w:rsidR="00671BBF" w:rsidRDefault="00671BBF" w:rsidP="00671BBF">
      <w:pPr>
        <w:widowControl w:val="0"/>
        <w:jc w:val="left"/>
      </w:pPr>
    </w:p>
    <w:p w:rsidR="00671BBF" w:rsidRDefault="00671BBF" w:rsidP="00671BBF">
      <w:pPr>
        <w:widowControl w:val="0"/>
        <w:jc w:val="left"/>
      </w:pPr>
      <w:r>
        <w:t>General Bill</w:t>
      </w:r>
    </w:p>
    <w:p w:rsidR="00671BBF" w:rsidRDefault="00671BBF" w:rsidP="00671BBF">
      <w:pPr>
        <w:widowControl w:val="0"/>
        <w:jc w:val="left"/>
      </w:pPr>
      <w:r>
        <w:t>Sponsors: Rep. Rutherford</w:t>
      </w:r>
    </w:p>
    <w:p w:rsidR="00671BBF" w:rsidRDefault="00671BBF" w:rsidP="00671BBF">
      <w:pPr>
        <w:widowControl w:val="0"/>
        <w:jc w:val="left"/>
      </w:pPr>
      <w:r>
        <w:t>Document Path: l:\council\bills\cc\15273zw19.docx</w:t>
      </w:r>
    </w:p>
    <w:p w:rsidR="00671BBF" w:rsidRDefault="00671BBF" w:rsidP="00671BBF">
      <w:pPr>
        <w:widowControl w:val="0"/>
        <w:jc w:val="left"/>
      </w:pPr>
    </w:p>
    <w:p w:rsidR="00A535D2" w:rsidRDefault="00A535D2" w:rsidP="00671BBF">
      <w:pPr>
        <w:widowControl w:val="0"/>
        <w:jc w:val="left"/>
      </w:pPr>
      <w:r>
        <w:t>Introduced in the House on January 8, 2019</w:t>
      </w:r>
    </w:p>
    <w:p w:rsidR="00A535D2" w:rsidRPr="00A535D2" w:rsidRDefault="00A535D2" w:rsidP="00671BBF">
      <w:pPr>
        <w:widowControl w:val="0"/>
        <w:jc w:val="left"/>
      </w:pPr>
      <w:r>
        <w:t xml:space="preserve">Currently residing in the House Committee on </w:t>
      </w:r>
      <w:r w:rsidRPr="00A535D2">
        <w:rPr>
          <w:b/>
        </w:rPr>
        <w:t>Labor, Commerce and Industry</w:t>
      </w:r>
    </w:p>
    <w:p w:rsidR="00A535D2" w:rsidRDefault="00A535D2" w:rsidP="00671BBF">
      <w:pPr>
        <w:widowControl w:val="0"/>
        <w:jc w:val="left"/>
      </w:pPr>
    </w:p>
    <w:p w:rsidR="00671BBF" w:rsidRDefault="00671BBF" w:rsidP="00671BBF">
      <w:pPr>
        <w:widowControl w:val="0"/>
        <w:jc w:val="left"/>
      </w:pPr>
      <w:r>
        <w:t xml:space="preserve">Summary: </w:t>
      </w:r>
      <w:r w:rsidR="00061E38">
        <w:t>Railroad Companies, passenger and class 1</w:t>
      </w:r>
    </w:p>
    <w:p w:rsidR="00671BBF" w:rsidRDefault="00671BBF" w:rsidP="00671BBF">
      <w:pPr>
        <w:widowControl w:val="0"/>
        <w:jc w:val="left"/>
      </w:pPr>
    </w:p>
    <w:p w:rsidR="00671BBF" w:rsidRDefault="00671BBF" w:rsidP="00671BBF">
      <w:pPr>
        <w:widowControl w:val="0"/>
        <w:jc w:val="left"/>
      </w:pPr>
    </w:p>
    <w:p w:rsidR="00671BBF" w:rsidRDefault="00671BBF" w:rsidP="0067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BBF">
        <w:rPr>
          <w:b/>
        </w:rPr>
        <w:t>HISTORY OF LEGISLATIVE ACTIONS</w:t>
      </w:r>
    </w:p>
    <w:p w:rsidR="00671BBF" w:rsidRDefault="00671BBF" w:rsidP="0067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1BBF" w:rsidRPr="00671BBF" w:rsidRDefault="00671BBF" w:rsidP="0067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BBF">
        <w:rPr>
          <w:u w:val="single"/>
        </w:rPr>
        <w:tab/>
        <w:t>Date</w:t>
      </w:r>
      <w:r w:rsidRPr="00671BBF">
        <w:rPr>
          <w:u w:val="single"/>
        </w:rPr>
        <w:tab/>
        <w:t>Body</w:t>
      </w:r>
      <w:r w:rsidRPr="00671BBF">
        <w:rPr>
          <w:u w:val="single"/>
        </w:rPr>
        <w:tab/>
        <w:t>Action Description with journal page number</w:t>
      </w:r>
      <w:r w:rsidRPr="00671BBF">
        <w:rPr>
          <w:u w:val="single"/>
        </w:rPr>
        <w:tab/>
      </w:r>
    </w:p>
    <w:p w:rsidR="00574B33" w:rsidRDefault="00574B33" w:rsidP="00574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F9589C">
        <w:t>Prefiled</w:t>
      </w:r>
    </w:p>
    <w:p w:rsidR="00574B33" w:rsidRDefault="00574B33" w:rsidP="00574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F9589C">
        <w:t xml:space="preserve">Referred to Committee on </w:t>
      </w:r>
      <w:r w:rsidRPr="00F9589C">
        <w:rPr>
          <w:b/>
        </w:rPr>
        <w:t>Labor, Commerce and Industry</w:t>
      </w:r>
    </w:p>
    <w:p w:rsidR="00574B33" w:rsidRDefault="00574B33" w:rsidP="00574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F9589C">
        <w:t>Introduced and read first time (</w:t>
      </w:r>
      <w:hyperlink r:id="rId7" w:history="1">
        <w:r w:rsidRPr="00F9589C">
          <w:rPr>
            <w:rStyle w:val="Hyperlink"/>
          </w:rPr>
          <w:t>House Journal</w:t>
        </w:r>
        <w:r w:rsidRPr="00F9589C">
          <w:rPr>
            <w:rStyle w:val="Hyperlink"/>
          </w:rPr>
          <w:noBreakHyphen/>
          <w:t>page 242</w:t>
        </w:r>
      </w:hyperlink>
      <w:r w:rsidRPr="00F9589C">
        <w:t>)</w:t>
      </w:r>
    </w:p>
    <w:p w:rsidR="00574B33" w:rsidRDefault="00574B33" w:rsidP="00574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F9589C">
        <w:t>Referred to C</w:t>
      </w:r>
      <w:r>
        <w:t xml:space="preserve">ommittee on </w:t>
      </w:r>
      <w:r w:rsidRPr="00F9589C">
        <w:rPr>
          <w:b/>
        </w:rPr>
        <w:t>Labor, Commerce and Industry</w:t>
      </w:r>
      <w:r w:rsidRPr="00F9589C">
        <w:t xml:space="preserve"> (</w:t>
      </w:r>
      <w:hyperlink r:id="rId8" w:history="1">
        <w:r w:rsidRPr="00F9589C">
          <w:rPr>
            <w:rStyle w:val="Hyperlink"/>
          </w:rPr>
          <w:t>House Journal</w:t>
        </w:r>
        <w:r w:rsidRPr="00F9589C">
          <w:rPr>
            <w:rStyle w:val="Hyperlink"/>
          </w:rPr>
          <w:noBreakHyphen/>
          <w:t>page 242</w:t>
        </w:r>
      </w:hyperlink>
      <w:r w:rsidRPr="00F9589C">
        <w:t>)</w:t>
      </w:r>
    </w:p>
    <w:p w:rsidR="00574B33" w:rsidRDefault="00574B33" w:rsidP="00574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BBF" w:rsidRDefault="00671BBF" w:rsidP="00671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71BBF">
          <w:rPr>
            <w:rStyle w:val="Hyperlink"/>
          </w:rPr>
          <w:t>legislative information</w:t>
        </w:r>
      </w:hyperlink>
      <w:r>
        <w:t xml:space="preserve"> at the website</w:t>
      </w:r>
    </w:p>
    <w:p w:rsidR="00671BBF" w:rsidRDefault="00671BBF" w:rsidP="00671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BBF" w:rsidRPr="00671BBF" w:rsidRDefault="00671BBF" w:rsidP="00671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BBF" w:rsidRDefault="00671BBF" w:rsidP="00671BBF">
      <w:pPr>
        <w:widowControl w:val="0"/>
        <w:jc w:val="left"/>
      </w:pPr>
      <w:r w:rsidRPr="00671BBF">
        <w:rPr>
          <w:b/>
        </w:rPr>
        <w:t>VERSIONS OF THIS BILL</w:t>
      </w:r>
    </w:p>
    <w:p w:rsidR="00671BBF" w:rsidRDefault="00671BBF" w:rsidP="00671BBF">
      <w:pPr>
        <w:widowControl w:val="0"/>
        <w:jc w:val="left"/>
      </w:pPr>
    </w:p>
    <w:p w:rsidR="00671BBF" w:rsidRDefault="00BB0584" w:rsidP="00671BBF">
      <w:pPr>
        <w:widowControl w:val="0"/>
        <w:jc w:val="left"/>
      </w:pPr>
      <w:hyperlink r:id="rId10" w:history="1">
        <w:r w:rsidR="00671BBF">
          <w:rPr>
            <w:rStyle w:val="Hyperlink"/>
          </w:rPr>
          <w:t>12/18/2018</w:t>
        </w:r>
      </w:hyperlink>
    </w:p>
    <w:p w:rsidR="00671BBF" w:rsidRDefault="00671BBF" w:rsidP="00671BBF"/>
    <w:p w:rsidR="00671BBF" w:rsidRDefault="00671BBF" w:rsidP="00671BBF">
      <w:pPr>
        <w:sectPr w:rsidR="00671BBF" w:rsidSect="00671B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756E" w:rsidRDefault="00F4756E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D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81FFD">
        <w:rPr>
          <w:color w:val="000000" w:themeColor="text1"/>
          <w:u w:color="000000" w:themeColor="text1"/>
        </w:rPr>
        <w:t>TO AMEND THE CODE OF LAWS OF SOUTH CAROLINA, 1976, BY ADDING SECTION 58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1555 SO AS TO PROVIDE THAT FOR PASSENGER RAILROAD COMPANIES AND CLASS I FREIGHT RAILROAD COMPANIES, THE OPERATION OF LOCOMOTIVES IN THIS STATE THAT LACK POSITIVE TRAIN CONTROL TECHNOLOGY IS NOT CONDUCIVE TO PUBLIC SAFETY; TO ESTABLISH FINES FOR VIOLATIONS OF THIS SECTION; AND TO PROVIDE THAT FINES COLLECTED MUST BE USED TO FUND RAILROAD SAFETY INSPECTIONS AND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D55" w:rsidRDefault="00305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5D55" w:rsidRDefault="00305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8AA" w:rsidRPr="00C81FFD" w:rsidRDefault="00305D55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958AA" w:rsidRPr="00C81FFD">
        <w:rPr>
          <w:color w:val="000000" w:themeColor="text1"/>
          <w:u w:color="000000" w:themeColor="text1"/>
        </w:rPr>
        <w:t>Article 15, Chapter 15, Title 58 of the 1976 Code is amended by adding: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ab/>
        <w:t>“Section 58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1555.</w:t>
      </w:r>
      <w:r w:rsidRPr="00C81FFD">
        <w:rPr>
          <w:color w:val="000000" w:themeColor="text1"/>
          <w:u w:color="000000" w:themeColor="text1"/>
        </w:rPr>
        <w:tab/>
        <w:t>(A)</w:t>
      </w:r>
      <w:r w:rsidRPr="00C81FFD">
        <w:rPr>
          <w:color w:val="000000" w:themeColor="text1"/>
          <w:u w:color="000000" w:themeColor="text1"/>
        </w:rPr>
        <w:tab/>
        <w:t>The operation of a locomotive that has not been equipped with positive train control technology by a passenger railroad company or a Class I freight railroad company on railroad tracks that are not equipped with positive train control technology, whether owned by a passenger railroad company or a Class I freight railroad company, and that are crossed by a public highway is not conducive to public safety.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ab/>
        <w:t>(B)</w:t>
      </w:r>
      <w:r w:rsidRPr="00C81FFD">
        <w:rPr>
          <w:color w:val="000000" w:themeColor="text1"/>
          <w:u w:color="000000" w:themeColor="text1"/>
        </w:rPr>
        <w:tab/>
        <w:t>The Public Service Commission shall fine each passenger railroad company and each Class I freight railroad company that operates a locomotive that has not been equipped with positive train control technology two thousand five hundred dollars per locomotive per month for each month that the railroad company operates in a manner not conducive to public safety as identified in subsection (A).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lastRenderedPageBreak/>
        <w:tab/>
        <w:t>(C)</w:t>
      </w:r>
      <w:r w:rsidRPr="00C81FFD">
        <w:rPr>
          <w:color w:val="000000" w:themeColor="text1"/>
          <w:u w:color="000000" w:themeColor="text1"/>
        </w:rPr>
        <w:tab/>
        <w:t>All funds collected pursuant to subsection (B) must be used for railroad safety inspections and programs.”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8AA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>SECTION</w:t>
      </w:r>
      <w:r w:rsidRPr="00C81FFD">
        <w:rPr>
          <w:color w:val="000000" w:themeColor="text1"/>
          <w:u w:color="000000" w:themeColor="text1"/>
        </w:rPr>
        <w:tab/>
        <w:t>2.</w:t>
      </w:r>
      <w:r w:rsidRPr="00C81FFD">
        <w:rPr>
          <w:color w:val="000000" w:themeColor="text1"/>
          <w:u w:color="000000" w:themeColor="text1"/>
        </w:rPr>
        <w:tab/>
        <w:t>This act takes effect on July 1, 2019.</w:t>
      </w:r>
    </w:p>
    <w:p w:rsidR="00335424" w:rsidRDefault="00234908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1BBF" w:rsidRDefault="00671BBF" w:rsidP="00671BBF">
      <w:pPr>
        <w:suppressAutoHyphens/>
      </w:pPr>
    </w:p>
    <w:sectPr w:rsidR="00671BBF" w:rsidSect="00671B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55" w:rsidRDefault="00305D55" w:rsidP="009F0C77">
      <w:r>
        <w:separator/>
      </w:r>
    </w:p>
  </w:endnote>
  <w:endnote w:type="continuationSeparator" w:id="0">
    <w:p w:rsidR="00305D55" w:rsidRDefault="00305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BF1B72-8176-43E9-B1AC-429C1F242B91}"/>
    <w:embedBold r:id="rId2" w:fontKey="{245D653B-B176-4CC6-AE37-3CA4E92C31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3B2BA8-141A-4E08-B5E6-BFE970D39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FB24B5-9B19-42FF-B652-23A216FF4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BF" w:rsidRPr="00F4756E" w:rsidRDefault="00671BBF" w:rsidP="00F475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1E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55" w:rsidRDefault="00305D55" w:rsidP="009F0C77">
      <w:r>
        <w:separator/>
      </w:r>
    </w:p>
  </w:footnote>
  <w:footnote w:type="continuationSeparator" w:id="0">
    <w:p w:rsidR="00305D55" w:rsidRDefault="00305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73ZW19"/>
    <w:docVar w:name="CoverBillType" w:val="b"/>
    <w:docVar w:name="DocPath" w:val="L:\Council\bills\CC\15273ZW19.DOCX"/>
    <w:docVar w:name="dvBillNumber" w:val="344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05D55"/>
    <w:rsid w:val="00011869"/>
    <w:rsid w:val="00015CD6"/>
    <w:rsid w:val="00061E3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908"/>
    <w:rsid w:val="00250967"/>
    <w:rsid w:val="002543C8"/>
    <w:rsid w:val="0025541D"/>
    <w:rsid w:val="00284AAE"/>
    <w:rsid w:val="002E5912"/>
    <w:rsid w:val="002F2D30"/>
    <w:rsid w:val="00301B21"/>
    <w:rsid w:val="00305D55"/>
    <w:rsid w:val="00325348"/>
    <w:rsid w:val="0032732C"/>
    <w:rsid w:val="0033542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B33"/>
    <w:rsid w:val="00577C6C"/>
    <w:rsid w:val="005A62FE"/>
    <w:rsid w:val="005C2FE2"/>
    <w:rsid w:val="005E2BC9"/>
    <w:rsid w:val="00605102"/>
    <w:rsid w:val="006215AA"/>
    <w:rsid w:val="00671BBF"/>
    <w:rsid w:val="006913C9"/>
    <w:rsid w:val="0069470D"/>
    <w:rsid w:val="006D58AA"/>
    <w:rsid w:val="00734F00"/>
    <w:rsid w:val="007A70AE"/>
    <w:rsid w:val="007F562F"/>
    <w:rsid w:val="008362E8"/>
    <w:rsid w:val="0085786E"/>
    <w:rsid w:val="008958AA"/>
    <w:rsid w:val="008A1768"/>
    <w:rsid w:val="008A489F"/>
    <w:rsid w:val="008F0F33"/>
    <w:rsid w:val="008F4429"/>
    <w:rsid w:val="00903953"/>
    <w:rsid w:val="0094021A"/>
    <w:rsid w:val="009B44AF"/>
    <w:rsid w:val="009C6A0B"/>
    <w:rsid w:val="009F0C77"/>
    <w:rsid w:val="009F4DD1"/>
    <w:rsid w:val="00A02543"/>
    <w:rsid w:val="00A41684"/>
    <w:rsid w:val="00A535D2"/>
    <w:rsid w:val="00A64E80"/>
    <w:rsid w:val="00A72BCD"/>
    <w:rsid w:val="00A741D9"/>
    <w:rsid w:val="00A833AB"/>
    <w:rsid w:val="00A9741D"/>
    <w:rsid w:val="00AC34A2"/>
    <w:rsid w:val="00AD1C9A"/>
    <w:rsid w:val="00AD4B17"/>
    <w:rsid w:val="00B31EF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75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62953-94EB-462B-927E-167360B6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1B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4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4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A005B-E8AA-4C12-BF04-0953E180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370</Words>
  <Characters>2016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3445: Railroad Companies, passenger and class 1 - South Carolina Legislature Online</dc:title>
  <dc:creator>Chris Charlton</dc:creator>
  <cp:lastModifiedBy>S Volk</cp:lastModifiedBy>
  <cp:revision>2</cp:revision>
  <dcterms:created xsi:type="dcterms:W3CDTF">2019-01-16T18:47:00Z</dcterms:created>
  <dcterms:modified xsi:type="dcterms:W3CDTF">2019-01-16T18:47:00Z</dcterms:modified>
</cp:coreProperties>
</file>