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7B2" w:rsidRDefault="002F67B2" w:rsidP="002F67B2">
      <w:pPr>
        <w:widowControl w:val="0"/>
        <w:jc w:val="center"/>
      </w:pPr>
      <w:r w:rsidRPr="002F67B2">
        <w:rPr>
          <w:b/>
        </w:rPr>
        <w:t>South Carolina General Assembly</w:t>
      </w:r>
    </w:p>
    <w:p w:rsidR="002F67B2" w:rsidRDefault="002F67B2" w:rsidP="002F67B2">
      <w:pPr>
        <w:widowControl w:val="0"/>
        <w:jc w:val="center"/>
      </w:pPr>
      <w:r>
        <w:t>123rd Session, 2019-2020</w:t>
      </w:r>
    </w:p>
    <w:p w:rsidR="002F67B2" w:rsidRDefault="002F67B2" w:rsidP="002F67B2">
      <w:pPr>
        <w:widowControl w:val="0"/>
        <w:jc w:val="left"/>
      </w:pPr>
    </w:p>
    <w:p w:rsidR="002F67B2" w:rsidRDefault="002F67B2" w:rsidP="002F67B2">
      <w:pPr>
        <w:widowControl w:val="0"/>
        <w:jc w:val="left"/>
        <w:rPr>
          <w:b/>
        </w:rPr>
      </w:pPr>
      <w:r w:rsidRPr="002F67B2">
        <w:rPr>
          <w:b/>
        </w:rPr>
        <w:t>H. 3470</w:t>
      </w:r>
    </w:p>
    <w:p w:rsidR="002F67B2" w:rsidRDefault="002F67B2" w:rsidP="002F67B2">
      <w:pPr>
        <w:widowControl w:val="0"/>
        <w:jc w:val="left"/>
        <w:rPr>
          <w:b/>
        </w:rPr>
      </w:pPr>
    </w:p>
    <w:p w:rsidR="002F67B2" w:rsidRDefault="002F67B2" w:rsidP="002F67B2">
      <w:pPr>
        <w:widowControl w:val="0"/>
        <w:jc w:val="left"/>
      </w:pPr>
      <w:r w:rsidRPr="002F67B2">
        <w:rPr>
          <w:b/>
        </w:rPr>
        <w:t>STATUS INFORMATION</w:t>
      </w:r>
    </w:p>
    <w:p w:rsidR="002F67B2" w:rsidRDefault="002F67B2" w:rsidP="002F67B2">
      <w:pPr>
        <w:widowControl w:val="0"/>
        <w:jc w:val="left"/>
      </w:pPr>
    </w:p>
    <w:p w:rsidR="002F67B2" w:rsidRDefault="002F67B2" w:rsidP="002F67B2">
      <w:pPr>
        <w:widowControl w:val="0"/>
        <w:jc w:val="left"/>
      </w:pPr>
      <w:r>
        <w:t>General Bill</w:t>
      </w:r>
    </w:p>
    <w:p w:rsidR="002F67B2" w:rsidRDefault="002F67B2" w:rsidP="002F67B2">
      <w:pPr>
        <w:widowControl w:val="0"/>
        <w:jc w:val="left"/>
      </w:pPr>
      <w:r>
        <w:t>Sponsors: Reps. Burns, Loftis, Chumley, Long, Magnuson and Hixon</w:t>
      </w:r>
    </w:p>
    <w:p w:rsidR="002F67B2" w:rsidRDefault="002F67B2" w:rsidP="002F67B2">
      <w:pPr>
        <w:widowControl w:val="0"/>
        <w:jc w:val="left"/>
      </w:pPr>
      <w:r>
        <w:t>Document Path: l:\council\bills\nbd\11153cz19.docx</w:t>
      </w:r>
    </w:p>
    <w:p w:rsidR="00773FE6" w:rsidRDefault="00773FE6" w:rsidP="002F67B2">
      <w:pPr>
        <w:widowControl w:val="0"/>
        <w:jc w:val="left"/>
      </w:pPr>
      <w:r>
        <w:t>Companion/Similar bill(s): 3471</w:t>
      </w:r>
    </w:p>
    <w:p w:rsidR="002F67B2" w:rsidRDefault="002F67B2" w:rsidP="002F67B2">
      <w:pPr>
        <w:widowControl w:val="0"/>
        <w:jc w:val="left"/>
      </w:pPr>
    </w:p>
    <w:p w:rsidR="002F67B2" w:rsidRDefault="002F67B2" w:rsidP="002F67B2">
      <w:pPr>
        <w:widowControl w:val="0"/>
        <w:jc w:val="left"/>
      </w:pPr>
      <w:r>
        <w:t>Introduced in the House on January 8, 2019</w:t>
      </w:r>
    </w:p>
    <w:p w:rsidR="002F67B2" w:rsidRDefault="002F67B2" w:rsidP="002F67B2">
      <w:pPr>
        <w:widowControl w:val="0"/>
        <w:jc w:val="left"/>
      </w:pPr>
      <w:r>
        <w:t xml:space="preserve">Currently residing in the House Committee on </w:t>
      </w:r>
      <w:r w:rsidRPr="002F67B2">
        <w:rPr>
          <w:b/>
        </w:rPr>
        <w:t>Agriculture, Natural Resources and Environmental Affairs</w:t>
      </w:r>
    </w:p>
    <w:p w:rsidR="002F67B2" w:rsidRDefault="002F67B2" w:rsidP="002F67B2">
      <w:pPr>
        <w:widowControl w:val="0"/>
        <w:jc w:val="left"/>
      </w:pPr>
    </w:p>
    <w:p w:rsidR="002F67B2" w:rsidRDefault="002F67B2" w:rsidP="002F67B2">
      <w:pPr>
        <w:widowControl w:val="0"/>
        <w:jc w:val="left"/>
      </w:pPr>
      <w:r>
        <w:t xml:space="preserve">Summary: </w:t>
      </w:r>
      <w:r w:rsidR="002B66AE">
        <w:t>Offshore oil, Atlantic Ocean marine seismic testing; prohibit approving plans or ordinances that would deter, prohibit or impede construction or use of infrastructure used to facilitate testing</w:t>
      </w:r>
    </w:p>
    <w:p w:rsidR="002F67B2" w:rsidRDefault="002F67B2" w:rsidP="002F67B2">
      <w:pPr>
        <w:widowControl w:val="0"/>
        <w:jc w:val="left"/>
      </w:pPr>
    </w:p>
    <w:p w:rsidR="002F67B2" w:rsidRDefault="002F67B2" w:rsidP="002F67B2">
      <w:pPr>
        <w:widowControl w:val="0"/>
        <w:jc w:val="left"/>
      </w:pPr>
    </w:p>
    <w:p w:rsidR="002F67B2" w:rsidRDefault="002F67B2" w:rsidP="002F67B2">
      <w:pPr>
        <w:widowControl w:val="0"/>
        <w:tabs>
          <w:tab w:val="center" w:pos="590"/>
          <w:tab w:val="center" w:pos="1440"/>
          <w:tab w:val="left" w:pos="1872"/>
          <w:tab w:val="left" w:pos="9187"/>
        </w:tabs>
        <w:jc w:val="left"/>
      </w:pPr>
      <w:r w:rsidRPr="002F67B2">
        <w:rPr>
          <w:b/>
        </w:rPr>
        <w:t>HISTORY OF LEGISLATIVE ACTIONS</w:t>
      </w:r>
    </w:p>
    <w:p w:rsidR="002F67B2" w:rsidRDefault="002F67B2" w:rsidP="002F67B2">
      <w:pPr>
        <w:widowControl w:val="0"/>
        <w:tabs>
          <w:tab w:val="center" w:pos="590"/>
          <w:tab w:val="center" w:pos="1440"/>
          <w:tab w:val="left" w:pos="1872"/>
          <w:tab w:val="left" w:pos="9187"/>
        </w:tabs>
        <w:jc w:val="left"/>
      </w:pPr>
    </w:p>
    <w:p w:rsidR="002F67B2" w:rsidRPr="002F67B2" w:rsidRDefault="002F67B2" w:rsidP="002F67B2">
      <w:pPr>
        <w:widowControl w:val="0"/>
        <w:tabs>
          <w:tab w:val="center" w:pos="590"/>
          <w:tab w:val="center" w:pos="1440"/>
          <w:tab w:val="left" w:pos="1872"/>
          <w:tab w:val="left" w:pos="9187"/>
        </w:tabs>
        <w:jc w:val="left"/>
      </w:pPr>
      <w:r w:rsidRPr="002F67B2">
        <w:rPr>
          <w:u w:val="single"/>
        </w:rPr>
        <w:tab/>
        <w:t>Date</w:t>
      </w:r>
      <w:r w:rsidRPr="002F67B2">
        <w:rPr>
          <w:u w:val="single"/>
        </w:rPr>
        <w:tab/>
        <w:t>Body</w:t>
      </w:r>
      <w:r w:rsidRPr="002F67B2">
        <w:rPr>
          <w:u w:val="single"/>
        </w:rPr>
        <w:tab/>
        <w:t>Action Description with journal page number</w:t>
      </w:r>
      <w:r w:rsidRPr="002F67B2">
        <w:rPr>
          <w:u w:val="single"/>
        </w:rPr>
        <w:tab/>
      </w:r>
    </w:p>
    <w:p w:rsidR="006B32E3" w:rsidRDefault="006B32E3" w:rsidP="006B32E3">
      <w:pPr>
        <w:widowControl w:val="0"/>
        <w:tabs>
          <w:tab w:val="right" w:pos="1008"/>
          <w:tab w:val="left" w:pos="1152"/>
          <w:tab w:val="left" w:pos="1872"/>
          <w:tab w:val="left" w:pos="9187"/>
        </w:tabs>
        <w:ind w:left="2088" w:hanging="2088"/>
        <w:jc w:val="left"/>
      </w:pPr>
      <w:r>
        <w:tab/>
        <w:t>1/8/2019</w:t>
      </w:r>
      <w:r>
        <w:tab/>
        <w:t>House</w:t>
      </w:r>
      <w:r>
        <w:tab/>
      </w:r>
      <w:r w:rsidRPr="009D5E55">
        <w:t>Introduced and read first time (</w:t>
      </w:r>
      <w:hyperlink r:id="rId7" w:history="1">
        <w:r w:rsidRPr="009D5E55">
          <w:rPr>
            <w:rStyle w:val="Hyperlink"/>
          </w:rPr>
          <w:t>House Journal</w:t>
        </w:r>
        <w:r w:rsidRPr="009D5E55">
          <w:rPr>
            <w:rStyle w:val="Hyperlink"/>
          </w:rPr>
          <w:noBreakHyphen/>
          <w:t>page 254</w:t>
        </w:r>
      </w:hyperlink>
      <w:r w:rsidRPr="009D5E55">
        <w:t>)</w:t>
      </w:r>
    </w:p>
    <w:p w:rsidR="006B32E3" w:rsidRDefault="006B32E3" w:rsidP="006B32E3">
      <w:pPr>
        <w:widowControl w:val="0"/>
        <w:tabs>
          <w:tab w:val="right" w:pos="1008"/>
          <w:tab w:val="left" w:pos="1152"/>
          <w:tab w:val="left" w:pos="1872"/>
          <w:tab w:val="left" w:pos="9187"/>
        </w:tabs>
        <w:ind w:left="2088" w:hanging="2088"/>
        <w:jc w:val="left"/>
      </w:pPr>
      <w:r>
        <w:tab/>
        <w:t>1/8/2019</w:t>
      </w:r>
      <w:r>
        <w:tab/>
        <w:t>House</w:t>
      </w:r>
      <w:r>
        <w:tab/>
      </w:r>
      <w:r w:rsidRPr="009D5E55">
        <w:t>Referred to Co</w:t>
      </w:r>
      <w:r>
        <w:t xml:space="preserve">mmittee on </w:t>
      </w:r>
      <w:r w:rsidRPr="009D5E55">
        <w:rPr>
          <w:b/>
        </w:rPr>
        <w:t>Agriculture, Natural Resources and Environmental Affairs</w:t>
      </w:r>
      <w:r>
        <w:t xml:space="preserve"> </w:t>
      </w:r>
      <w:r w:rsidRPr="009D5E55">
        <w:t>(</w:t>
      </w:r>
      <w:hyperlink r:id="rId8" w:history="1">
        <w:r w:rsidRPr="009D5E55">
          <w:rPr>
            <w:rStyle w:val="Hyperlink"/>
          </w:rPr>
          <w:t>House Journal</w:t>
        </w:r>
        <w:r w:rsidRPr="009D5E55">
          <w:rPr>
            <w:rStyle w:val="Hyperlink"/>
          </w:rPr>
          <w:noBreakHyphen/>
          <w:t>page 254</w:t>
        </w:r>
      </w:hyperlink>
      <w:r w:rsidRPr="009D5E55">
        <w:t>)</w:t>
      </w:r>
    </w:p>
    <w:p w:rsidR="006B32E3" w:rsidRDefault="006B32E3" w:rsidP="006B32E3">
      <w:pPr>
        <w:widowControl w:val="0"/>
        <w:tabs>
          <w:tab w:val="right" w:pos="1008"/>
          <w:tab w:val="left" w:pos="1152"/>
          <w:tab w:val="left" w:pos="1872"/>
          <w:tab w:val="left" w:pos="9187"/>
        </w:tabs>
        <w:ind w:left="2088" w:hanging="2088"/>
        <w:jc w:val="left"/>
      </w:pPr>
    </w:p>
    <w:p w:rsidR="002F67B2" w:rsidRDefault="002F67B2" w:rsidP="002F67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F67B2">
          <w:rPr>
            <w:rStyle w:val="Hyperlink"/>
          </w:rPr>
          <w:t>legislative information</w:t>
        </w:r>
      </w:hyperlink>
      <w:r>
        <w:t xml:space="preserve"> at the website</w:t>
      </w:r>
    </w:p>
    <w:p w:rsidR="002F67B2" w:rsidRDefault="002F67B2" w:rsidP="002F67B2">
      <w:pPr>
        <w:widowControl w:val="0"/>
        <w:tabs>
          <w:tab w:val="right" w:pos="1008"/>
          <w:tab w:val="left" w:pos="1152"/>
          <w:tab w:val="left" w:pos="1872"/>
          <w:tab w:val="left" w:pos="9187"/>
        </w:tabs>
        <w:ind w:left="2088" w:hanging="2088"/>
        <w:jc w:val="left"/>
      </w:pPr>
    </w:p>
    <w:p w:rsidR="002F67B2" w:rsidRPr="002F67B2" w:rsidRDefault="002F67B2" w:rsidP="002F67B2">
      <w:pPr>
        <w:widowControl w:val="0"/>
        <w:tabs>
          <w:tab w:val="right" w:pos="1008"/>
          <w:tab w:val="left" w:pos="1152"/>
          <w:tab w:val="left" w:pos="1872"/>
          <w:tab w:val="left" w:pos="9187"/>
        </w:tabs>
        <w:ind w:left="2088" w:hanging="2088"/>
        <w:jc w:val="left"/>
      </w:pPr>
    </w:p>
    <w:p w:rsidR="002F67B2" w:rsidRDefault="002F67B2" w:rsidP="002F67B2">
      <w:pPr>
        <w:widowControl w:val="0"/>
        <w:jc w:val="left"/>
      </w:pPr>
      <w:r w:rsidRPr="002F67B2">
        <w:rPr>
          <w:b/>
        </w:rPr>
        <w:t>VERSIONS OF THIS BILL</w:t>
      </w:r>
    </w:p>
    <w:p w:rsidR="002F67B2" w:rsidRDefault="002F67B2" w:rsidP="002F67B2">
      <w:pPr>
        <w:widowControl w:val="0"/>
        <w:jc w:val="left"/>
      </w:pPr>
    </w:p>
    <w:p w:rsidR="002F67B2" w:rsidRDefault="00554561" w:rsidP="002F67B2">
      <w:pPr>
        <w:widowControl w:val="0"/>
        <w:jc w:val="left"/>
      </w:pPr>
      <w:hyperlink r:id="rId10" w:history="1">
        <w:r w:rsidR="002F67B2">
          <w:rPr>
            <w:rStyle w:val="Hyperlink"/>
          </w:rPr>
          <w:t>1/8/2019</w:t>
        </w:r>
      </w:hyperlink>
    </w:p>
    <w:p w:rsidR="002F67B2" w:rsidRDefault="002F67B2" w:rsidP="002F67B2"/>
    <w:p w:rsidR="002F67B2" w:rsidRDefault="002F67B2" w:rsidP="002F67B2">
      <w:pPr>
        <w:sectPr w:rsidR="002F67B2" w:rsidSect="002F67B2">
          <w:pgSz w:w="12240" w:h="15840" w:code="1"/>
          <w:pgMar w:top="1080" w:right="1440" w:bottom="1080" w:left="1440" w:header="720" w:footer="720" w:gutter="0"/>
          <w:cols w:space="720"/>
          <w:noEndnote/>
          <w:docGrid w:linePitch="360"/>
        </w:sectPr>
      </w:pPr>
    </w:p>
    <w:p w:rsidR="000160CE" w:rsidRDefault="000160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0E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1F87">
        <w:rPr>
          <w:color w:val="000000" w:themeColor="text1"/>
          <w:u w:color="000000" w:themeColor="text1"/>
        </w:rPr>
        <w:t>TO AMEND THE CODE OF LAWS OF SOUTH CAROLINA, 1976, BY ADDING SECTION 48</w:t>
      </w:r>
      <w:r w:rsidR="009E6F1E">
        <w:rPr>
          <w:color w:val="000000" w:themeColor="text1"/>
          <w:u w:color="000000" w:themeColor="text1"/>
        </w:rPr>
        <w:noBreakHyphen/>
      </w:r>
      <w:r w:rsidRPr="00111F87">
        <w:rPr>
          <w:color w:val="000000" w:themeColor="text1"/>
          <w:u w:color="000000" w:themeColor="text1"/>
        </w:rPr>
        <w:t>43</w:t>
      </w:r>
      <w:r w:rsidR="009E6F1E">
        <w:rPr>
          <w:color w:val="000000" w:themeColor="text1"/>
          <w:u w:color="000000" w:themeColor="text1"/>
        </w:rPr>
        <w:noBreakHyphen/>
      </w:r>
      <w:r w:rsidRPr="00111F87">
        <w:rPr>
          <w:color w:val="000000" w:themeColor="text1"/>
          <w:u w:color="000000" w:themeColor="text1"/>
        </w:rPr>
        <w:t>400, SO AS TO PROVIDE THAT STATE AGENCIES OR POLITICAL SUBDIVISIONS MAY NOT APPROVE PLANS OR ORDINANCES THAT WOULD DETER, PROHIBIT, OR IMPEDE THE CONSTRUCTION OR USE OF INFRASTRUCTURE USED TO FACILITATE ATLANTIC OCEAN MARINE SEISMIC TESTING TO LOCATE RESERVES OF OIL AND NATURAL GAS.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E29" w:rsidRDefault="004D0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0E29" w:rsidRDefault="004D0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B2E" w:rsidRPr="00111F87" w:rsidRDefault="00435B2E" w:rsidP="0043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11F87">
        <w:rPr>
          <w:color w:val="000000" w:themeColor="text1"/>
          <w:u w:color="000000" w:themeColor="text1"/>
        </w:rPr>
        <w:t>1.</w:t>
      </w:r>
      <w:r>
        <w:rPr>
          <w:color w:val="000000" w:themeColor="text1"/>
          <w:u w:color="000000" w:themeColor="text1"/>
        </w:rPr>
        <w:tab/>
      </w:r>
      <w:r w:rsidRPr="00111F87">
        <w:rPr>
          <w:color w:val="000000" w:themeColor="text1"/>
          <w:u w:color="000000" w:themeColor="text1"/>
        </w:rPr>
        <w:t>Article 2, Chapter 43, Title 48</w:t>
      </w:r>
      <w:r w:rsidR="00EF0302">
        <w:rPr>
          <w:color w:val="000000" w:themeColor="text1"/>
          <w:u w:color="000000" w:themeColor="text1"/>
        </w:rPr>
        <w:t xml:space="preserve"> of the 1976 Code</w:t>
      </w:r>
      <w:r w:rsidRPr="00111F87">
        <w:rPr>
          <w:color w:val="000000" w:themeColor="text1"/>
          <w:u w:color="000000" w:themeColor="text1"/>
        </w:rPr>
        <w:t xml:space="preserve"> is amended by adding: </w:t>
      </w:r>
    </w:p>
    <w:p w:rsidR="00435B2E" w:rsidRPr="00111F87" w:rsidRDefault="00435B2E" w:rsidP="0043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B2E" w:rsidRPr="00111F87" w:rsidRDefault="00435B2E" w:rsidP="0043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1F87">
        <w:rPr>
          <w:color w:val="000000" w:themeColor="text1"/>
          <w:u w:color="000000" w:themeColor="text1"/>
        </w:rPr>
        <w:tab/>
        <w:t>“Section 48</w:t>
      </w:r>
      <w:r w:rsidR="009E6F1E">
        <w:rPr>
          <w:color w:val="000000" w:themeColor="text1"/>
          <w:u w:color="000000" w:themeColor="text1"/>
        </w:rPr>
        <w:noBreakHyphen/>
      </w:r>
      <w:r w:rsidRPr="00111F87">
        <w:rPr>
          <w:color w:val="000000" w:themeColor="text1"/>
          <w:u w:color="000000" w:themeColor="text1"/>
        </w:rPr>
        <w:t>43</w:t>
      </w:r>
      <w:r w:rsidR="009E6F1E">
        <w:rPr>
          <w:color w:val="000000" w:themeColor="text1"/>
          <w:u w:color="000000" w:themeColor="text1"/>
        </w:rPr>
        <w:noBreakHyphen/>
      </w:r>
      <w:r>
        <w:rPr>
          <w:color w:val="000000" w:themeColor="text1"/>
          <w:u w:color="000000" w:themeColor="text1"/>
        </w:rPr>
        <w:t>400.</w:t>
      </w:r>
      <w:r>
        <w:rPr>
          <w:color w:val="000000" w:themeColor="text1"/>
          <w:u w:color="000000" w:themeColor="text1"/>
        </w:rPr>
        <w:tab/>
      </w:r>
      <w:r w:rsidRPr="00111F87">
        <w:rPr>
          <w:color w:val="000000" w:themeColor="text1"/>
          <w:u w:color="000000" w:themeColor="text1"/>
        </w:rPr>
        <w:t>Notwithstanding another provision of law, the State of South Carolina, a state agency, or a political subdivision</w:t>
      </w:r>
      <w:r w:rsidR="00B36D97">
        <w:rPr>
          <w:color w:val="000000" w:themeColor="text1"/>
          <w:u w:color="000000" w:themeColor="text1"/>
        </w:rPr>
        <w:t xml:space="preserve"> of this State</w:t>
      </w:r>
      <w:r w:rsidRPr="00111F87">
        <w:rPr>
          <w:color w:val="000000" w:themeColor="text1"/>
          <w:u w:color="000000" w:themeColor="text1"/>
        </w:rPr>
        <w:t xml:space="preserve"> may not approve a plan or ordinance that would deter, prohibit, or otherwise impede the construction or the use of property o</w:t>
      </w:r>
      <w:r w:rsidR="00EF0302">
        <w:rPr>
          <w:color w:val="000000" w:themeColor="text1"/>
          <w:u w:color="000000" w:themeColor="text1"/>
        </w:rPr>
        <w:t>r</w:t>
      </w:r>
      <w:r w:rsidRPr="00111F87">
        <w:rPr>
          <w:color w:val="000000" w:themeColor="text1"/>
          <w:u w:color="000000" w:themeColor="text1"/>
        </w:rPr>
        <w:t xml:space="preserve"> infrastructure of any kind to facilitate Atlantic Ocean marine seismic testing.”</w:t>
      </w:r>
    </w:p>
    <w:p w:rsidR="00435B2E" w:rsidRPr="00111F87" w:rsidRDefault="00435B2E" w:rsidP="0043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E29" w:rsidRDefault="00435B2E" w:rsidP="0043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111F87">
        <w:rPr>
          <w:color w:val="000000" w:themeColor="text1"/>
          <w:u w:color="000000" w:themeColor="text1"/>
        </w:rPr>
        <w:t>2</w:t>
      </w:r>
      <w:r w:rsidR="004D0E29">
        <w:t>.</w:t>
      </w:r>
      <w:r w:rsidR="004D0E29">
        <w:tab/>
        <w:t>This act takes effect upon approval by the Governor.</w:t>
      </w:r>
    </w:p>
    <w:p w:rsidR="00FC1DAA" w:rsidRDefault="009E6F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67B2" w:rsidRDefault="002F67B2" w:rsidP="002F67B2">
      <w:pPr>
        <w:suppressAutoHyphens/>
      </w:pPr>
    </w:p>
    <w:sectPr w:rsidR="002F67B2" w:rsidSect="002F67B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E29" w:rsidRDefault="004D0E29" w:rsidP="009F0C77">
      <w:r>
        <w:separator/>
      </w:r>
    </w:p>
  </w:endnote>
  <w:endnote w:type="continuationSeparator" w:id="0">
    <w:p w:rsidR="004D0E29" w:rsidRDefault="004D0E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054D79-4407-4632-A1D1-550576BD8073}"/>
    <w:embedBold r:id="rId2" w:fontKey="{7796A55E-6DED-424E-9109-8A68F672E56F}"/>
  </w:font>
  <w:font w:name="Calibri">
    <w:panose1 w:val="020F0502020204030204"/>
    <w:charset w:val="00"/>
    <w:family w:val="swiss"/>
    <w:pitch w:val="variable"/>
    <w:sig w:usb0="E00002FF" w:usb1="4000ACFF" w:usb2="00000001" w:usb3="00000000" w:csb0="0000019F" w:csb1="00000000"/>
    <w:embedRegular r:id="rId3" w:fontKey="{D65FA6FA-CF6C-4B6A-8AED-7372A4E517F1}"/>
  </w:font>
  <w:font w:name="Cambria">
    <w:panose1 w:val="02040503050406030204"/>
    <w:charset w:val="00"/>
    <w:family w:val="roman"/>
    <w:pitch w:val="variable"/>
    <w:sig w:usb0="E00002FF" w:usb1="400004FF" w:usb2="00000000" w:usb3="00000000" w:csb0="0000019F" w:csb1="00000000"/>
    <w:embedRegular r:id="rId4" w:fontKey="{52DB9FD3-0972-4FF9-A721-0BB90BC2BE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7B2" w:rsidRPr="000160CE" w:rsidRDefault="002F67B2" w:rsidP="000160CE">
    <w:pPr>
      <w:pStyle w:val="Footer"/>
      <w:tabs>
        <w:tab w:val="clear" w:pos="4680"/>
        <w:tab w:val="clear" w:pos="9360"/>
        <w:tab w:val="center" w:pos="2995"/>
      </w:tabs>
      <w:spacing w:before="120"/>
    </w:pPr>
    <w:r>
      <w:t>[3470]</w:t>
    </w:r>
    <w:r>
      <w:tab/>
    </w:r>
    <w:r>
      <w:fldChar w:fldCharType="begin"/>
    </w:r>
    <w:r>
      <w:instrText xml:space="preserve"> PAGE  \* MERGEFORMAT </w:instrText>
    </w:r>
    <w:r>
      <w:fldChar w:fldCharType="separate"/>
    </w:r>
    <w:r w:rsidR="002B66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E29" w:rsidRDefault="004D0E29" w:rsidP="009F0C77">
      <w:r>
        <w:separator/>
      </w:r>
    </w:p>
  </w:footnote>
  <w:footnote w:type="continuationSeparator" w:id="0">
    <w:p w:rsidR="004D0E29" w:rsidRDefault="004D0E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3CZ19"/>
    <w:docVar w:name="CoverBillType" w:val="b"/>
    <w:docVar w:name="DocPath" w:val="L:\Council\bills\NBD\11153CZ19.DOCX"/>
    <w:docVar w:name="dvBillNumber" w:val="3470"/>
    <w:docVar w:name="dvBillNumberPrefix" w:val="H. "/>
    <w:docVar w:name="dvOriginalBody" w:val="House"/>
    <w:docVar w:name="dvSteno" w:val="NBD"/>
    <w:docVar w:name="NameofBody" w:val="h"/>
    <w:docVar w:name="vGroup2" w:val="Council"/>
  </w:docVars>
  <w:rsids>
    <w:rsidRoot w:val="004D0E29"/>
    <w:rsid w:val="00011869"/>
    <w:rsid w:val="00015CD6"/>
    <w:rsid w:val="000160C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66AE"/>
    <w:rsid w:val="002E5912"/>
    <w:rsid w:val="002F67B2"/>
    <w:rsid w:val="00301B21"/>
    <w:rsid w:val="00325348"/>
    <w:rsid w:val="0032732C"/>
    <w:rsid w:val="00336AD0"/>
    <w:rsid w:val="0037079A"/>
    <w:rsid w:val="003C4DAB"/>
    <w:rsid w:val="003D01E8"/>
    <w:rsid w:val="003E5288"/>
    <w:rsid w:val="003F6D79"/>
    <w:rsid w:val="0041760A"/>
    <w:rsid w:val="00417C01"/>
    <w:rsid w:val="00435B2E"/>
    <w:rsid w:val="004403BD"/>
    <w:rsid w:val="00461441"/>
    <w:rsid w:val="004809EE"/>
    <w:rsid w:val="004D0E29"/>
    <w:rsid w:val="004E7D54"/>
    <w:rsid w:val="005273C6"/>
    <w:rsid w:val="00530A69"/>
    <w:rsid w:val="00545593"/>
    <w:rsid w:val="00556EBF"/>
    <w:rsid w:val="00577C6C"/>
    <w:rsid w:val="005A62FE"/>
    <w:rsid w:val="005C2FE2"/>
    <w:rsid w:val="005E2BC9"/>
    <w:rsid w:val="00605102"/>
    <w:rsid w:val="006215AA"/>
    <w:rsid w:val="00665FF6"/>
    <w:rsid w:val="006913C9"/>
    <w:rsid w:val="0069470D"/>
    <w:rsid w:val="006B32E3"/>
    <w:rsid w:val="006D58AA"/>
    <w:rsid w:val="00734F00"/>
    <w:rsid w:val="00773FE6"/>
    <w:rsid w:val="007A70AE"/>
    <w:rsid w:val="008362E8"/>
    <w:rsid w:val="0085786E"/>
    <w:rsid w:val="008A1768"/>
    <w:rsid w:val="008A489F"/>
    <w:rsid w:val="008F0F33"/>
    <w:rsid w:val="008F4429"/>
    <w:rsid w:val="0094021A"/>
    <w:rsid w:val="009B44AF"/>
    <w:rsid w:val="009C6A0B"/>
    <w:rsid w:val="009E6F1E"/>
    <w:rsid w:val="009F0C77"/>
    <w:rsid w:val="009F4DD1"/>
    <w:rsid w:val="00A02543"/>
    <w:rsid w:val="00A41684"/>
    <w:rsid w:val="00A64E80"/>
    <w:rsid w:val="00A72BCD"/>
    <w:rsid w:val="00A741D9"/>
    <w:rsid w:val="00A833AB"/>
    <w:rsid w:val="00A9741D"/>
    <w:rsid w:val="00AC34A2"/>
    <w:rsid w:val="00AD1C9A"/>
    <w:rsid w:val="00AD4B17"/>
    <w:rsid w:val="00B36D97"/>
    <w:rsid w:val="00B412D4"/>
    <w:rsid w:val="00BE3C22"/>
    <w:rsid w:val="00C0345E"/>
    <w:rsid w:val="00C31C95"/>
    <w:rsid w:val="00C3483A"/>
    <w:rsid w:val="00C74E9D"/>
    <w:rsid w:val="00C826DD"/>
    <w:rsid w:val="00C82FD3"/>
    <w:rsid w:val="00C92819"/>
    <w:rsid w:val="00CC6B7B"/>
    <w:rsid w:val="00CD06BC"/>
    <w:rsid w:val="00CD2089"/>
    <w:rsid w:val="00D73A67"/>
    <w:rsid w:val="00D970A9"/>
    <w:rsid w:val="00DF3845"/>
    <w:rsid w:val="00E41911"/>
    <w:rsid w:val="00E44B57"/>
    <w:rsid w:val="00E92EEF"/>
    <w:rsid w:val="00EF0302"/>
    <w:rsid w:val="00EF2368"/>
    <w:rsid w:val="00F24442"/>
    <w:rsid w:val="00F50AE3"/>
    <w:rsid w:val="00F655B7"/>
    <w:rsid w:val="00F656BA"/>
    <w:rsid w:val="00F67CF1"/>
    <w:rsid w:val="00F728AA"/>
    <w:rsid w:val="00F840F0"/>
    <w:rsid w:val="00FB0D0D"/>
    <w:rsid w:val="00FB43B4"/>
    <w:rsid w:val="00FB6B0B"/>
    <w:rsid w:val="00FC1D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6AE209-2A8A-46FD-B343-5B3F533F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F67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70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7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0E654-A537-4EC7-A7AC-F586B0A5F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284</Words>
  <Characters>1623</Characters>
  <Application>Microsoft Office Word</Application>
  <DocSecurity>0</DocSecurity>
  <Lines>70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3470: Offshore oil, Atlantic Ocean marine seismic testing; prohibit approving plans or ordinances that would deter, prohibit or impede construction or use of infrastructure used to facilitate testing - South Carolina Legislature Online</dc:title>
  <dc:creator>Niki Downey</dc:creator>
  <cp:lastModifiedBy>S Volk</cp:lastModifiedBy>
  <cp:revision>2</cp:revision>
  <dcterms:created xsi:type="dcterms:W3CDTF">2019-01-16T18:53:00Z</dcterms:created>
  <dcterms:modified xsi:type="dcterms:W3CDTF">2019-01-16T18:53:00Z</dcterms:modified>
</cp:coreProperties>
</file>