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445" w:rsidRDefault="00E63445" w:rsidP="00E63445">
      <w:pPr>
        <w:widowControl w:val="0"/>
        <w:jc w:val="center"/>
      </w:pPr>
      <w:r w:rsidRPr="00E63445">
        <w:rPr>
          <w:b/>
        </w:rPr>
        <w:t>South Carolina General Assembly</w:t>
      </w:r>
    </w:p>
    <w:p w:rsidR="00E63445" w:rsidRDefault="00E63445" w:rsidP="00E63445">
      <w:pPr>
        <w:widowControl w:val="0"/>
        <w:jc w:val="center"/>
      </w:pPr>
      <w:r>
        <w:t>123rd Session, 2019-2020</w:t>
      </w:r>
    </w:p>
    <w:p w:rsidR="00E63445" w:rsidRDefault="00E63445" w:rsidP="00E63445">
      <w:pPr>
        <w:widowControl w:val="0"/>
        <w:jc w:val="left"/>
      </w:pPr>
    </w:p>
    <w:p w:rsidR="00E63445" w:rsidRDefault="00E63445" w:rsidP="00E63445">
      <w:pPr>
        <w:widowControl w:val="0"/>
        <w:jc w:val="left"/>
        <w:rPr>
          <w:b/>
        </w:rPr>
      </w:pPr>
      <w:r w:rsidRPr="00E63445">
        <w:rPr>
          <w:b/>
        </w:rPr>
        <w:t>H. 4209</w:t>
      </w:r>
    </w:p>
    <w:p w:rsidR="00E63445" w:rsidRDefault="00E63445" w:rsidP="00E63445">
      <w:pPr>
        <w:widowControl w:val="0"/>
        <w:jc w:val="left"/>
        <w:rPr>
          <w:b/>
        </w:rPr>
      </w:pPr>
    </w:p>
    <w:p w:rsidR="00E63445" w:rsidRDefault="00E63445" w:rsidP="00E63445">
      <w:pPr>
        <w:widowControl w:val="0"/>
        <w:jc w:val="left"/>
      </w:pPr>
      <w:r w:rsidRPr="00E63445">
        <w:rPr>
          <w:b/>
        </w:rPr>
        <w:t>STATUS INFORMATION</w:t>
      </w:r>
    </w:p>
    <w:p w:rsidR="00E63445" w:rsidRDefault="00E63445" w:rsidP="00E63445">
      <w:pPr>
        <w:widowControl w:val="0"/>
        <w:jc w:val="left"/>
      </w:pPr>
    </w:p>
    <w:p w:rsidR="00E63445" w:rsidRDefault="00E63445" w:rsidP="00E63445">
      <w:pPr>
        <w:widowControl w:val="0"/>
        <w:jc w:val="left"/>
      </w:pPr>
      <w:r>
        <w:t>General Bill</w:t>
      </w:r>
    </w:p>
    <w:p w:rsidR="00E63445" w:rsidRDefault="00D56BFC" w:rsidP="00E63445">
      <w:pPr>
        <w:widowControl w:val="0"/>
        <w:jc w:val="left"/>
      </w:pPr>
      <w:r>
        <w:t>Sponsors: Reps. White, Trantham, Hiott, Kirby, R. Williams, Jefferson, Atkinson, Johnson, Hardee, B. Newton, Henegan, Forrest and Martin</w:t>
      </w:r>
    </w:p>
    <w:p w:rsidR="00E63445" w:rsidRDefault="00E63445" w:rsidP="00E63445">
      <w:pPr>
        <w:widowControl w:val="0"/>
        <w:jc w:val="left"/>
      </w:pPr>
      <w:r>
        <w:t>Document Path: l:\council\bills\nbd\11251dg19.docx</w:t>
      </w:r>
    </w:p>
    <w:p w:rsidR="00E63445" w:rsidRDefault="00E63445" w:rsidP="00E63445">
      <w:pPr>
        <w:widowControl w:val="0"/>
        <w:jc w:val="left"/>
      </w:pPr>
    </w:p>
    <w:p w:rsidR="00F70A6C" w:rsidRDefault="00F70A6C" w:rsidP="00E63445">
      <w:pPr>
        <w:widowControl w:val="0"/>
        <w:jc w:val="left"/>
      </w:pPr>
      <w:r>
        <w:t>Introduced in the House on March 7, 2019</w:t>
      </w:r>
    </w:p>
    <w:p w:rsidR="00F70A6C" w:rsidRDefault="00F70A6C" w:rsidP="00E63445">
      <w:pPr>
        <w:widowControl w:val="0"/>
        <w:jc w:val="left"/>
      </w:pPr>
      <w:r>
        <w:t>Introduced in the Senate on February 5, 2020</w:t>
      </w:r>
    </w:p>
    <w:p w:rsidR="00F70A6C" w:rsidRDefault="00F70A6C" w:rsidP="00E63445">
      <w:pPr>
        <w:widowControl w:val="0"/>
        <w:jc w:val="left"/>
      </w:pPr>
      <w:r>
        <w:t>Last Amended on February 4, 2020</w:t>
      </w:r>
    </w:p>
    <w:p w:rsidR="00F70A6C" w:rsidRPr="00F70A6C" w:rsidRDefault="00F70A6C" w:rsidP="00E63445">
      <w:pPr>
        <w:widowControl w:val="0"/>
        <w:jc w:val="left"/>
      </w:pPr>
      <w:r>
        <w:t xml:space="preserve">Currently residing in the Senate Committee on </w:t>
      </w:r>
      <w:r w:rsidRPr="00F70A6C">
        <w:rPr>
          <w:b/>
        </w:rPr>
        <w:t>Agriculture and Natural Resources</w:t>
      </w:r>
    </w:p>
    <w:p w:rsidR="00F70A6C" w:rsidRDefault="00F70A6C" w:rsidP="00E63445">
      <w:pPr>
        <w:widowControl w:val="0"/>
        <w:jc w:val="left"/>
      </w:pPr>
    </w:p>
    <w:p w:rsidR="00E63445" w:rsidRDefault="00E63445" w:rsidP="00E63445">
      <w:pPr>
        <w:widowControl w:val="0"/>
        <w:jc w:val="left"/>
      </w:pPr>
      <w:r>
        <w:t xml:space="preserve">Summary: </w:t>
      </w:r>
      <w:r w:rsidR="00BB272C">
        <w:t>SC Farm Aid Fund</w:t>
      </w:r>
    </w:p>
    <w:p w:rsidR="00E63445" w:rsidRDefault="00E63445" w:rsidP="00E63445">
      <w:pPr>
        <w:widowControl w:val="0"/>
        <w:jc w:val="left"/>
      </w:pPr>
    </w:p>
    <w:p w:rsidR="00E63445" w:rsidRDefault="00E63445" w:rsidP="00E63445">
      <w:pPr>
        <w:widowControl w:val="0"/>
        <w:jc w:val="left"/>
      </w:pPr>
    </w:p>
    <w:p w:rsidR="00E63445" w:rsidRDefault="00E63445" w:rsidP="00E63445">
      <w:pPr>
        <w:widowControl w:val="0"/>
        <w:tabs>
          <w:tab w:val="center" w:pos="590"/>
          <w:tab w:val="center" w:pos="1440"/>
          <w:tab w:val="left" w:pos="1872"/>
          <w:tab w:val="left" w:pos="9187"/>
        </w:tabs>
        <w:jc w:val="left"/>
      </w:pPr>
      <w:r w:rsidRPr="00E63445">
        <w:rPr>
          <w:b/>
        </w:rPr>
        <w:t>HISTORY OF LEGISLATIVE ACTIONS</w:t>
      </w:r>
    </w:p>
    <w:p w:rsidR="00E63445" w:rsidRDefault="00E63445" w:rsidP="00E63445">
      <w:pPr>
        <w:widowControl w:val="0"/>
        <w:tabs>
          <w:tab w:val="center" w:pos="590"/>
          <w:tab w:val="center" w:pos="1440"/>
          <w:tab w:val="left" w:pos="1872"/>
          <w:tab w:val="left" w:pos="9187"/>
        </w:tabs>
        <w:jc w:val="left"/>
      </w:pPr>
    </w:p>
    <w:p w:rsidR="00E63445" w:rsidRPr="00E63445" w:rsidRDefault="00E63445" w:rsidP="00E63445">
      <w:pPr>
        <w:widowControl w:val="0"/>
        <w:tabs>
          <w:tab w:val="center" w:pos="590"/>
          <w:tab w:val="center" w:pos="1440"/>
          <w:tab w:val="left" w:pos="1872"/>
          <w:tab w:val="left" w:pos="9187"/>
        </w:tabs>
        <w:jc w:val="left"/>
      </w:pPr>
      <w:r w:rsidRPr="00E63445">
        <w:rPr>
          <w:u w:val="single"/>
        </w:rPr>
        <w:tab/>
        <w:t>Date</w:t>
      </w:r>
      <w:r w:rsidRPr="00E63445">
        <w:rPr>
          <w:u w:val="single"/>
        </w:rPr>
        <w:tab/>
        <w:t>Body</w:t>
      </w:r>
      <w:r w:rsidRPr="00E63445">
        <w:rPr>
          <w:u w:val="single"/>
        </w:rPr>
        <w:tab/>
        <w:t>Action Description with journal page number</w:t>
      </w:r>
      <w:r w:rsidRPr="00E63445">
        <w:rPr>
          <w:u w:val="single"/>
        </w:rPr>
        <w:tab/>
      </w:r>
    </w:p>
    <w:p w:rsidR="007D2E2F" w:rsidRDefault="007D2E2F" w:rsidP="007D2E2F">
      <w:pPr>
        <w:widowControl w:val="0"/>
        <w:tabs>
          <w:tab w:val="right" w:pos="1008"/>
          <w:tab w:val="left" w:pos="1152"/>
          <w:tab w:val="left" w:pos="1872"/>
          <w:tab w:val="left" w:pos="9187"/>
        </w:tabs>
        <w:ind w:left="2088" w:hanging="2088"/>
      </w:pPr>
      <w:r>
        <w:tab/>
        <w:t>3/7/2019</w:t>
      </w:r>
      <w:r>
        <w:tab/>
        <w:t>House</w:t>
      </w:r>
      <w:r>
        <w:tab/>
        <w:t>Introduced and read first time (</w:t>
      </w:r>
      <w:hyperlink r:id="rId7" w:history="1">
        <w:r w:rsidRPr="00AD32C5">
          <w:rPr>
            <w:rStyle w:val="Hyperlink"/>
          </w:rPr>
          <w:t>House Journal</w:t>
        </w:r>
        <w:r w:rsidRPr="00AD32C5">
          <w:rPr>
            <w:rStyle w:val="Hyperlink"/>
          </w:rPr>
          <w:noBreakHyphen/>
          <w:t>page 75</w:t>
        </w:r>
      </w:hyperlink>
      <w:r>
        <w:t>)</w:t>
      </w:r>
    </w:p>
    <w:p w:rsidR="007D2E2F" w:rsidRDefault="007D2E2F" w:rsidP="007D2E2F">
      <w:pPr>
        <w:widowControl w:val="0"/>
        <w:tabs>
          <w:tab w:val="right" w:pos="1008"/>
          <w:tab w:val="left" w:pos="1152"/>
          <w:tab w:val="left" w:pos="1872"/>
          <w:tab w:val="left" w:pos="9187"/>
        </w:tabs>
        <w:ind w:left="2088" w:hanging="2088"/>
      </w:pPr>
      <w:r>
        <w:tab/>
        <w:t>3/7/2019</w:t>
      </w:r>
      <w:r>
        <w:tab/>
        <w:t>House</w:t>
      </w:r>
      <w:r>
        <w:tab/>
        <w:t xml:space="preserve">Referred to Committee on </w:t>
      </w:r>
      <w:r w:rsidRPr="00AD32C5">
        <w:rPr>
          <w:b/>
        </w:rPr>
        <w:t>Agriculture, Natural Resources and Environmental Affairs</w:t>
      </w:r>
      <w:r>
        <w:t xml:space="preserve"> (</w:t>
      </w:r>
      <w:hyperlink r:id="rId8" w:history="1">
        <w:r w:rsidRPr="00AD32C5">
          <w:rPr>
            <w:rStyle w:val="Hyperlink"/>
          </w:rPr>
          <w:t>House Journal</w:t>
        </w:r>
        <w:r w:rsidRPr="00AD32C5">
          <w:rPr>
            <w:rStyle w:val="Hyperlink"/>
          </w:rPr>
          <w:noBreakHyphen/>
          <w:t>page 75</w:t>
        </w:r>
      </w:hyperlink>
      <w:r>
        <w:t>)</w:t>
      </w:r>
    </w:p>
    <w:p w:rsidR="007D2E2F" w:rsidRDefault="007D2E2F" w:rsidP="007D2E2F">
      <w:pPr>
        <w:widowControl w:val="0"/>
        <w:tabs>
          <w:tab w:val="right" w:pos="1008"/>
          <w:tab w:val="left" w:pos="1152"/>
          <w:tab w:val="left" w:pos="1872"/>
          <w:tab w:val="left" w:pos="9187"/>
        </w:tabs>
        <w:ind w:left="2088" w:hanging="2088"/>
      </w:pPr>
      <w:r>
        <w:tab/>
        <w:t>1/29/2020</w:t>
      </w:r>
      <w:r>
        <w:tab/>
        <w:t>House</w:t>
      </w:r>
      <w:r>
        <w:tab/>
        <w:t>Member(s) request name added as sponsor: Kirby, R.Williams, Jefferson, Atkinson</w:t>
      </w:r>
    </w:p>
    <w:p w:rsidR="007D2E2F" w:rsidRDefault="007D2E2F" w:rsidP="007D2E2F">
      <w:pPr>
        <w:widowControl w:val="0"/>
        <w:tabs>
          <w:tab w:val="right" w:pos="1008"/>
          <w:tab w:val="left" w:pos="1152"/>
          <w:tab w:val="left" w:pos="1872"/>
          <w:tab w:val="left" w:pos="9187"/>
        </w:tabs>
        <w:ind w:left="2088" w:hanging="2088"/>
      </w:pPr>
      <w:r>
        <w:tab/>
        <w:t>1/30/2020</w:t>
      </w:r>
      <w:r>
        <w:tab/>
        <w:t>House</w:t>
      </w:r>
      <w:r>
        <w:tab/>
        <w:t xml:space="preserve">Committee report: Favorable </w:t>
      </w:r>
      <w:r w:rsidRPr="00AD32C5">
        <w:rPr>
          <w:b/>
        </w:rPr>
        <w:t>Agriculture, Natural Resources and Environmental Affairs</w:t>
      </w:r>
      <w:r>
        <w:t xml:space="preserve"> (</w:t>
      </w:r>
      <w:hyperlink r:id="rId9" w:history="1">
        <w:r w:rsidRPr="00AD32C5">
          <w:rPr>
            <w:rStyle w:val="Hyperlink"/>
          </w:rPr>
          <w:t>House Journal</w:t>
        </w:r>
        <w:r w:rsidRPr="00AD32C5">
          <w:rPr>
            <w:rStyle w:val="Hyperlink"/>
          </w:rPr>
          <w:noBreakHyphen/>
          <w:t>page 18</w:t>
        </w:r>
      </w:hyperlink>
      <w:r>
        <w:t>)</w:t>
      </w:r>
    </w:p>
    <w:p w:rsidR="007D2E2F" w:rsidRDefault="007D2E2F" w:rsidP="007D2E2F">
      <w:pPr>
        <w:widowControl w:val="0"/>
        <w:tabs>
          <w:tab w:val="right" w:pos="1008"/>
          <w:tab w:val="left" w:pos="1152"/>
          <w:tab w:val="left" w:pos="1872"/>
          <w:tab w:val="left" w:pos="9187"/>
        </w:tabs>
        <w:ind w:left="2088" w:hanging="2088"/>
      </w:pPr>
      <w:r>
        <w:tab/>
        <w:t>2/4/2020</w:t>
      </w:r>
      <w:r>
        <w:tab/>
        <w:t>House</w:t>
      </w:r>
      <w:r>
        <w:tab/>
        <w:t>Member(s) request name added as sponsor: Johnson, Hardee, B.Newton, Forrest, Henegan, Martin</w:t>
      </w:r>
    </w:p>
    <w:p w:rsidR="007D2E2F" w:rsidRDefault="007D2E2F" w:rsidP="007D2E2F">
      <w:pPr>
        <w:widowControl w:val="0"/>
        <w:tabs>
          <w:tab w:val="right" w:pos="1008"/>
          <w:tab w:val="left" w:pos="1152"/>
          <w:tab w:val="left" w:pos="1872"/>
          <w:tab w:val="left" w:pos="9187"/>
        </w:tabs>
        <w:ind w:left="2088" w:hanging="2088"/>
      </w:pPr>
      <w:r>
        <w:tab/>
        <w:t>2/4/2020</w:t>
      </w:r>
      <w:r>
        <w:tab/>
        <w:t>House</w:t>
      </w:r>
      <w:r>
        <w:tab/>
        <w:t>Amended (</w:t>
      </w:r>
      <w:hyperlink r:id="rId10" w:history="1">
        <w:r w:rsidRPr="00AD32C5">
          <w:rPr>
            <w:rStyle w:val="Hyperlink"/>
          </w:rPr>
          <w:t>House Journal</w:t>
        </w:r>
        <w:r w:rsidRPr="00AD32C5">
          <w:rPr>
            <w:rStyle w:val="Hyperlink"/>
          </w:rPr>
          <w:noBreakHyphen/>
          <w:t>page 12</w:t>
        </w:r>
      </w:hyperlink>
      <w:r>
        <w:t>)</w:t>
      </w:r>
    </w:p>
    <w:p w:rsidR="007D2E2F" w:rsidRDefault="007D2E2F" w:rsidP="007D2E2F">
      <w:pPr>
        <w:widowControl w:val="0"/>
        <w:tabs>
          <w:tab w:val="right" w:pos="1008"/>
          <w:tab w:val="left" w:pos="1152"/>
          <w:tab w:val="left" w:pos="1872"/>
          <w:tab w:val="left" w:pos="9187"/>
        </w:tabs>
        <w:ind w:left="2088" w:hanging="2088"/>
      </w:pPr>
      <w:r>
        <w:tab/>
        <w:t>2/4/2020</w:t>
      </w:r>
      <w:r>
        <w:tab/>
        <w:t>House</w:t>
      </w:r>
      <w:r>
        <w:tab/>
        <w:t>Read second time (</w:t>
      </w:r>
      <w:hyperlink r:id="rId11" w:history="1">
        <w:r w:rsidRPr="00AD32C5">
          <w:rPr>
            <w:rStyle w:val="Hyperlink"/>
          </w:rPr>
          <w:t>House Journal</w:t>
        </w:r>
        <w:r w:rsidRPr="00AD32C5">
          <w:rPr>
            <w:rStyle w:val="Hyperlink"/>
          </w:rPr>
          <w:noBreakHyphen/>
          <w:t>page 12</w:t>
        </w:r>
      </w:hyperlink>
      <w:r>
        <w:t>)</w:t>
      </w:r>
    </w:p>
    <w:p w:rsidR="007D2E2F" w:rsidRDefault="007D2E2F" w:rsidP="007D2E2F">
      <w:pPr>
        <w:widowControl w:val="0"/>
        <w:tabs>
          <w:tab w:val="right" w:pos="1008"/>
          <w:tab w:val="left" w:pos="1152"/>
          <w:tab w:val="left" w:pos="1872"/>
          <w:tab w:val="left" w:pos="9187"/>
        </w:tabs>
        <w:ind w:left="2088" w:hanging="2088"/>
      </w:pPr>
      <w:r>
        <w:tab/>
        <w:t>2/4/2020</w:t>
      </w:r>
      <w:r>
        <w:tab/>
        <w:t>House</w:t>
      </w:r>
      <w:r>
        <w:tab/>
        <w:t>Roll call Yeas</w:t>
      </w:r>
      <w:r>
        <w:noBreakHyphen/>
        <w:t>99  Nays</w:t>
      </w:r>
      <w:r>
        <w:noBreakHyphen/>
        <w:t>4 (</w:t>
      </w:r>
      <w:hyperlink r:id="rId12" w:history="1">
        <w:r w:rsidRPr="00AD32C5">
          <w:rPr>
            <w:rStyle w:val="Hyperlink"/>
          </w:rPr>
          <w:t>House Journal</w:t>
        </w:r>
        <w:r w:rsidRPr="00AD32C5">
          <w:rPr>
            <w:rStyle w:val="Hyperlink"/>
          </w:rPr>
          <w:noBreakHyphen/>
          <w:t>page 14</w:t>
        </w:r>
      </w:hyperlink>
      <w:r>
        <w:t>)</w:t>
      </w:r>
    </w:p>
    <w:p w:rsidR="007D2E2F" w:rsidRDefault="007D2E2F" w:rsidP="007D2E2F">
      <w:pPr>
        <w:widowControl w:val="0"/>
        <w:tabs>
          <w:tab w:val="right" w:pos="1008"/>
          <w:tab w:val="left" w:pos="1152"/>
          <w:tab w:val="left" w:pos="1872"/>
          <w:tab w:val="left" w:pos="9187"/>
        </w:tabs>
        <w:ind w:left="2088" w:hanging="2088"/>
      </w:pPr>
      <w:r>
        <w:tab/>
        <w:t>2/5/2020</w:t>
      </w:r>
      <w:r>
        <w:tab/>
        <w:t>House</w:t>
      </w:r>
      <w:r>
        <w:tab/>
        <w:t>Read third time and sent to Senate (</w:t>
      </w:r>
      <w:hyperlink r:id="rId13" w:history="1">
        <w:r w:rsidRPr="00AD32C5">
          <w:rPr>
            <w:rStyle w:val="Hyperlink"/>
          </w:rPr>
          <w:t>House Journal</w:t>
        </w:r>
        <w:r w:rsidRPr="00AD32C5">
          <w:rPr>
            <w:rStyle w:val="Hyperlink"/>
          </w:rPr>
          <w:noBreakHyphen/>
          <w:t>page 12</w:t>
        </w:r>
      </w:hyperlink>
      <w:r>
        <w:t>)</w:t>
      </w:r>
    </w:p>
    <w:p w:rsidR="007D2E2F" w:rsidRDefault="007D2E2F" w:rsidP="007D2E2F">
      <w:pPr>
        <w:widowControl w:val="0"/>
        <w:tabs>
          <w:tab w:val="right" w:pos="1008"/>
          <w:tab w:val="left" w:pos="1152"/>
          <w:tab w:val="left" w:pos="1872"/>
          <w:tab w:val="left" w:pos="9187"/>
        </w:tabs>
        <w:ind w:left="2088" w:hanging="2088"/>
      </w:pPr>
      <w:r>
        <w:tab/>
        <w:t>2/5/2020</w:t>
      </w:r>
      <w:r>
        <w:tab/>
        <w:t>Senate</w:t>
      </w:r>
      <w:r>
        <w:tab/>
        <w:t>Introduced and read first time (</w:t>
      </w:r>
      <w:hyperlink r:id="rId14" w:history="1">
        <w:r w:rsidRPr="00AD32C5">
          <w:rPr>
            <w:rStyle w:val="Hyperlink"/>
          </w:rPr>
          <w:t>Senate Journal</w:t>
        </w:r>
        <w:r w:rsidRPr="00AD32C5">
          <w:rPr>
            <w:rStyle w:val="Hyperlink"/>
          </w:rPr>
          <w:noBreakHyphen/>
          <w:t>page 21</w:t>
        </w:r>
      </w:hyperlink>
      <w:r>
        <w:t>)</w:t>
      </w:r>
    </w:p>
    <w:p w:rsidR="007D2E2F" w:rsidRDefault="007D2E2F" w:rsidP="007D2E2F">
      <w:pPr>
        <w:widowControl w:val="0"/>
        <w:tabs>
          <w:tab w:val="right" w:pos="1008"/>
          <w:tab w:val="left" w:pos="1152"/>
          <w:tab w:val="left" w:pos="1872"/>
          <w:tab w:val="left" w:pos="9187"/>
        </w:tabs>
        <w:ind w:left="2088" w:hanging="2088"/>
      </w:pPr>
      <w:r>
        <w:tab/>
        <w:t>2/5/2020</w:t>
      </w:r>
      <w:r>
        <w:tab/>
        <w:t>Senate</w:t>
      </w:r>
      <w:r>
        <w:tab/>
        <w:t xml:space="preserve">Referred to Committee on </w:t>
      </w:r>
      <w:r w:rsidRPr="00AD32C5">
        <w:rPr>
          <w:b/>
        </w:rPr>
        <w:t>Agriculture and Natural Resources</w:t>
      </w:r>
      <w:r>
        <w:t xml:space="preserve"> (</w:t>
      </w:r>
      <w:hyperlink r:id="rId15" w:history="1">
        <w:r w:rsidRPr="00AD32C5">
          <w:rPr>
            <w:rStyle w:val="Hyperlink"/>
          </w:rPr>
          <w:t>Senate Journal</w:t>
        </w:r>
        <w:r w:rsidRPr="00AD32C5">
          <w:rPr>
            <w:rStyle w:val="Hyperlink"/>
          </w:rPr>
          <w:noBreakHyphen/>
          <w:t>page 21</w:t>
        </w:r>
      </w:hyperlink>
      <w:r>
        <w:t>)</w:t>
      </w:r>
    </w:p>
    <w:p w:rsidR="007D2E2F" w:rsidRDefault="007D2E2F" w:rsidP="007D2E2F">
      <w:pPr>
        <w:widowControl w:val="0"/>
        <w:tabs>
          <w:tab w:val="right" w:pos="1008"/>
          <w:tab w:val="left" w:pos="1152"/>
          <w:tab w:val="left" w:pos="1872"/>
          <w:tab w:val="left" w:pos="9187"/>
        </w:tabs>
        <w:ind w:left="2088" w:hanging="2088"/>
      </w:pPr>
    </w:p>
    <w:p w:rsidR="00E63445" w:rsidRDefault="00E63445" w:rsidP="00E634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E63445">
          <w:rPr>
            <w:rStyle w:val="Hyperlink"/>
          </w:rPr>
          <w:t>legislative information</w:t>
        </w:r>
      </w:hyperlink>
      <w:r>
        <w:t xml:space="preserve"> at the website</w:t>
      </w:r>
    </w:p>
    <w:p w:rsidR="00E63445" w:rsidRDefault="00E63445" w:rsidP="00E63445">
      <w:pPr>
        <w:widowControl w:val="0"/>
        <w:tabs>
          <w:tab w:val="right" w:pos="1008"/>
          <w:tab w:val="left" w:pos="1152"/>
          <w:tab w:val="left" w:pos="1872"/>
          <w:tab w:val="left" w:pos="9187"/>
        </w:tabs>
        <w:ind w:left="2088" w:hanging="2088"/>
        <w:jc w:val="left"/>
      </w:pPr>
    </w:p>
    <w:p w:rsidR="00E63445" w:rsidRPr="00E63445" w:rsidRDefault="00E63445" w:rsidP="00E63445">
      <w:pPr>
        <w:widowControl w:val="0"/>
        <w:tabs>
          <w:tab w:val="right" w:pos="1008"/>
          <w:tab w:val="left" w:pos="1152"/>
          <w:tab w:val="left" w:pos="1872"/>
          <w:tab w:val="left" w:pos="9187"/>
        </w:tabs>
        <w:ind w:left="2088" w:hanging="2088"/>
        <w:jc w:val="left"/>
      </w:pPr>
    </w:p>
    <w:p w:rsidR="00E63445" w:rsidRDefault="00E63445" w:rsidP="00E63445">
      <w:pPr>
        <w:widowControl w:val="0"/>
        <w:jc w:val="left"/>
      </w:pPr>
      <w:r w:rsidRPr="00E63445">
        <w:rPr>
          <w:b/>
        </w:rPr>
        <w:t>VERSIONS OF THIS BILL</w:t>
      </w:r>
    </w:p>
    <w:p w:rsidR="00E63445" w:rsidRDefault="00E63445" w:rsidP="00E63445">
      <w:pPr>
        <w:widowControl w:val="0"/>
        <w:jc w:val="left"/>
      </w:pPr>
    </w:p>
    <w:p w:rsidR="00E63445" w:rsidRDefault="004C471B" w:rsidP="00E63445">
      <w:pPr>
        <w:widowControl w:val="0"/>
        <w:jc w:val="left"/>
      </w:pPr>
      <w:hyperlink r:id="rId17" w:history="1">
        <w:r w:rsidR="00E63445">
          <w:rPr>
            <w:rStyle w:val="Hyperlink"/>
          </w:rPr>
          <w:t>3/7/2019</w:t>
        </w:r>
      </w:hyperlink>
    </w:p>
    <w:p w:rsidR="00E63445" w:rsidRDefault="004C471B" w:rsidP="00E63445">
      <w:hyperlink r:id="rId18" w:history="1">
        <w:r w:rsidR="00A54CA7" w:rsidRPr="00A54CA7">
          <w:rPr>
            <w:rStyle w:val="Hyperlink"/>
          </w:rPr>
          <w:t>1/30/2020</w:t>
        </w:r>
      </w:hyperlink>
    </w:p>
    <w:p w:rsidR="00A54CA7" w:rsidRDefault="004C471B" w:rsidP="00E63445">
      <w:hyperlink r:id="rId19" w:history="1">
        <w:r w:rsidR="00582A3F" w:rsidRPr="00582A3F">
          <w:rPr>
            <w:rStyle w:val="Hyperlink"/>
          </w:rPr>
          <w:t>2/4/2020</w:t>
        </w:r>
      </w:hyperlink>
    </w:p>
    <w:p w:rsidR="00582A3F" w:rsidRDefault="00582A3F" w:rsidP="00E63445"/>
    <w:p w:rsidR="00E63445" w:rsidRDefault="00E63445" w:rsidP="00E63445">
      <w:pPr>
        <w:sectPr w:rsidR="00E63445" w:rsidSect="00E63445">
          <w:pgSz w:w="12240" w:h="15840" w:code="1"/>
          <w:pgMar w:top="1080" w:right="1440" w:bottom="1080" w:left="1440" w:header="720" w:footer="720" w:gutter="0"/>
          <w:cols w:space="720"/>
          <w:noEndnote/>
          <w:docGrid w:linePitch="360"/>
        </w:sectPr>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Pr="0092413C" w:rsidRDefault="00582A3F" w:rsidP="0092413C">
      <w:pPr>
        <w:tabs>
          <w:tab w:val="right" w:pos="5933"/>
        </w:tabs>
        <w:suppressAutoHyphens/>
      </w:pPr>
      <w:r>
        <w:tab/>
      </w:r>
      <w:r>
        <w:rPr>
          <w:b/>
          <w:sz w:val="36"/>
        </w:rPr>
        <w:t>H. 4209</w:t>
      </w: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92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White, Trantham, Hiott, Kirby, R. Williams, Jefferson, Atkinson, Johnson, Hardee, B. Newton, Henegan and Forrest</w:t>
      </w: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2/4/20--H.</w:t>
      </w: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582A3F" w:rsidRPr="0092413C" w:rsidRDefault="00582A3F" w:rsidP="0092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2A3F" w:rsidSect="00FA7F7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Pr="00325348" w:rsidRDefault="00582A3F" w:rsidP="006D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82A3F" w:rsidRDefault="00582A3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6C2">
        <w:rPr>
          <w:color w:val="000000" w:themeColor="text1"/>
          <w:u w:color="000000" w:themeColor="text1"/>
        </w:rPr>
        <w:t>TO AMEND THE CODE OF LAWS OF SOUTH CAROLINA, 1976, BY ADDING 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 SO AS TO CREATE THE “SOUTH CAROLINA FARM AID FUND” TO ASSIST FARMERS WHO HAVE SUFFERED AT LEAST A FORTY PERCENT LOSS OF AGRICULTURAL COMMODITIES AS A RESULT OF A CATASTROPHIC WEATHER EVENT, TO PROVIDE THAT THE FUND MUST BE ADMINISTERED BY THE DEPARTMENT OF AGRICULTURE, TO CREATE A FARM AID ADVISORY BOARD TO MAKE RECOMMENDATIONS, AND TO SPECIFY ELIGIBILITY AND GRANT AMOUNTS.</w:t>
      </w:r>
    </w:p>
    <w:p w:rsidR="00582A3F" w:rsidRDefault="00582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2A3F" w:rsidRDefault="00582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Default="00582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A3F" w:rsidRDefault="00582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SECTION</w:t>
      </w:r>
      <w:r w:rsidRPr="00D306C2">
        <w:rPr>
          <w:color w:val="000000" w:themeColor="text1"/>
          <w:u w:color="000000" w:themeColor="text1"/>
        </w:rPr>
        <w:tab/>
        <w:t>1.</w:t>
      </w:r>
      <w:r w:rsidRPr="00D306C2">
        <w:rPr>
          <w:color w:val="000000" w:themeColor="text1"/>
          <w:u w:color="000000" w:themeColor="text1"/>
        </w:rPr>
        <w:tab/>
        <w:t>Chapter 1, Title 46 of the 1976 Code is amended by adding:</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w:t>
      </w:r>
      <w:r w:rsidRPr="00D306C2">
        <w:rPr>
          <w:color w:val="000000" w:themeColor="text1"/>
          <w:u w:color="000000" w:themeColor="text1"/>
        </w:rPr>
        <w:tab/>
        <w:t>(A)(1)</w:t>
      </w:r>
      <w:r w:rsidRPr="00D306C2">
        <w:rPr>
          <w:color w:val="000000" w:themeColor="text1"/>
          <w:u w:color="000000" w:themeColor="text1"/>
        </w:rPr>
        <w:tab/>
        <w:t xml:space="preserve">There is created the </w:t>
      </w:r>
      <w:r>
        <w:rPr>
          <w:color w:val="000000" w:themeColor="text1"/>
          <w:u w:color="000000" w:themeColor="text1"/>
        </w:rPr>
        <w:t>‘</w:t>
      </w:r>
      <w:r w:rsidRPr="00D306C2">
        <w:rPr>
          <w:color w:val="000000" w:themeColor="text1"/>
          <w:u w:color="000000" w:themeColor="text1"/>
        </w:rPr>
        <w:t>South Carolina Farm Aid Fund</w:t>
      </w:r>
      <w:r>
        <w:rPr>
          <w:color w:val="000000" w:themeColor="text1"/>
          <w:u w:color="000000" w:themeColor="text1"/>
        </w:rPr>
        <w:t>’</w:t>
      </w:r>
      <w:r w:rsidRPr="00D306C2">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To be eligible for a grant, the person must have:</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experienced a verifiable loss of agricultural commodities of at least forty percent as a result of a catastrophic weather event, for which:</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 xml:space="preserve">(i) </w:t>
      </w:r>
      <w:r>
        <w:rPr>
          <w:color w:val="000000" w:themeColor="text1"/>
          <w:u w:color="000000" w:themeColor="text1"/>
        </w:rPr>
        <w:tab/>
      </w:r>
      <w:r w:rsidRPr="00D306C2">
        <w:rPr>
          <w:color w:val="000000" w:themeColor="text1"/>
          <w:u w:color="000000" w:themeColor="text1"/>
        </w:rPr>
        <w:t>the Governor declared a state of emergency in the State; and</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(ii)</w:t>
      </w:r>
      <w:r>
        <w:rPr>
          <w:color w:val="000000" w:themeColor="text1"/>
          <w:u w:color="000000" w:themeColor="text1"/>
        </w:rPr>
        <w:tab/>
      </w:r>
      <w:r w:rsidRPr="00D306C2">
        <w:rPr>
          <w:color w:val="000000" w:themeColor="text1"/>
          <w:u w:color="000000" w:themeColor="text1"/>
        </w:rPr>
        <w:t>the United States Secretary of Agriculture issued a Secretarial Disaster Declaration for the county in which the farm is located;</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a farm number issued by the Farm Service Agency; and</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signed an affidavit, under penalty of perjury, certifying that each fact of the loss presented by the person is accurate.</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(B)(1)</w:t>
      </w:r>
      <w:r>
        <w:rPr>
          <w:color w:val="000000" w:themeColor="text1"/>
          <w:u w:color="000000" w:themeColor="text1"/>
        </w:rPr>
        <w:tab/>
      </w:r>
      <w:r w:rsidRPr="00D306C2">
        <w:rPr>
          <w:color w:val="000000" w:themeColor="text1"/>
          <w:u w:color="000000" w:themeColor="text1"/>
        </w:rPr>
        <w:t>The Department of Agriculture shall administer the grant program authorized by this section. The Department of Revenue shall assist the Department of Agriculture in the administration of the grant program by providing auditing services, accounting services, and review and oversight of all financial aspects of the grant program. There is created the Farm Aid Advisory Board to make recommendations to the department regarding the duties of the department in administering the grant program. The Commissioner of Agriculture, or his designee, shall serve ex officio, as chairman of the board. 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following additional members must be appointed to the board:</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the Commissioner of Agriculture shall appoint one member representing</w:t>
      </w:r>
      <w:r>
        <w:rPr>
          <w:color w:val="000000" w:themeColor="text1"/>
          <w:u w:color="000000" w:themeColor="text1"/>
        </w:rPr>
        <w:t xml:space="preserve"> the</w:t>
      </w:r>
      <w:r w:rsidRPr="00D306C2">
        <w:rPr>
          <w:color w:val="000000" w:themeColor="text1"/>
          <w:u w:color="000000" w:themeColor="text1"/>
        </w:rPr>
        <w:t xml:space="preserve"> South Carolina Farm Bureau;</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the Commissioner of Agriculture shall appoint one member representing a farm credit association;</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the Director of the Department of Revenue shall appoint one member representing the crop insurance industry and</w:t>
      </w:r>
      <w:r>
        <w:rPr>
          <w:color w:val="000000" w:themeColor="text1"/>
          <w:u w:color="000000" w:themeColor="text1"/>
        </w:rPr>
        <w:t xml:space="preserve"> </w:t>
      </w:r>
      <w:r w:rsidRPr="00D306C2">
        <w:rPr>
          <w:color w:val="000000" w:themeColor="text1"/>
          <w:u w:color="000000" w:themeColor="text1"/>
        </w:rPr>
        <w:t>one member who is an agricultural commodities producer.</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By January 1, 2020, the board shall hold its initial meeting to recommend an application process by which a person with a loss resulting from a catastrophic weather event, may apply for a grant. Upon adoption of an application process, the Department of Agriculture shall provide the Chairmen of the House Ways and Means Committee and the Senate Finance Committee with a written copy of its application process within ten days after its adoption.  The department must ensure every person interested in applying for a grant has access to adequate resources to submit his application in a timely manner, and upon request, the department must assist a person with the preparation of his application.</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(3)(a)</w:t>
      </w:r>
      <w:r>
        <w:rPr>
          <w:color w:val="000000" w:themeColor="text1"/>
          <w:u w:color="000000" w:themeColor="text1"/>
        </w:rPr>
        <w:tab/>
      </w:r>
      <w:r w:rsidRPr="00D306C2">
        <w:rPr>
          <w:color w:val="000000" w:themeColor="text1"/>
          <w:u w:color="000000" w:themeColor="text1"/>
        </w:rPr>
        <w:t>Each grant awarded by the department may not exceed twenty percent of the person</w:t>
      </w:r>
      <w:r w:rsidRPr="00640A27">
        <w:rPr>
          <w:color w:val="000000" w:themeColor="text1"/>
          <w:u w:color="000000" w:themeColor="text1"/>
        </w:rPr>
        <w:t>’</w:t>
      </w:r>
      <w:r w:rsidRPr="00D306C2">
        <w:rPr>
          <w:color w:val="000000" w:themeColor="text1"/>
          <w:u w:color="000000" w:themeColor="text1"/>
        </w:rPr>
        <w:t>s verifiable loss of agricultural commodities. However, a person, including any grant made to a related person, may not receive grants aggregating more than one hundred thousand dollars.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w:t>
      </w:r>
      <w:r w:rsidRPr="00640A27">
        <w:rPr>
          <w:color w:val="000000" w:themeColor="text1"/>
          <w:u w:color="000000" w:themeColor="text1"/>
        </w:rPr>
        <w:t>’</w:t>
      </w:r>
      <w:r w:rsidRPr="00D306C2">
        <w:rPr>
          <w:color w:val="000000" w:themeColor="text1"/>
          <w:u w:color="000000" w:themeColor="text1"/>
        </w:rPr>
        <w:t>s ownership interest in the related person. However, a person who shares an ownership interest with another person or entity may not be refused a grant solely because the other person or related person has otherwise received the maximum grant amount, but in this case, the person</w:t>
      </w:r>
      <w:r w:rsidRPr="00640A27">
        <w:rPr>
          <w:color w:val="000000" w:themeColor="text1"/>
          <w:u w:color="000000" w:themeColor="text1"/>
        </w:rPr>
        <w:t>’</w:t>
      </w:r>
      <w:r w:rsidRPr="00D306C2">
        <w:rPr>
          <w:color w:val="000000" w:themeColor="text1"/>
          <w:u w:color="000000" w:themeColor="text1"/>
        </w:rPr>
        <w:t>s grant amount is limited by the person</w:t>
      </w:r>
      <w:r w:rsidRPr="00640A27">
        <w:rPr>
          <w:color w:val="000000" w:themeColor="text1"/>
          <w:u w:color="000000" w:themeColor="text1"/>
        </w:rPr>
        <w:t>’</w:t>
      </w:r>
      <w:r w:rsidRPr="00D306C2">
        <w:rPr>
          <w:color w:val="000000" w:themeColor="text1"/>
          <w:u w:color="000000" w:themeColor="text1"/>
        </w:rPr>
        <w:t>s ownership interest.</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If the total amount of grants allowed pursuant to subitem (a) exceeds the monies in the fund, then each person</w:t>
      </w:r>
      <w:r w:rsidRPr="00640A27">
        <w:rPr>
          <w:color w:val="000000" w:themeColor="text1"/>
          <w:u w:color="000000" w:themeColor="text1"/>
        </w:rPr>
        <w:t>’</w:t>
      </w:r>
      <w:r w:rsidRPr="00D306C2">
        <w:rPr>
          <w:color w:val="000000" w:themeColor="text1"/>
          <w:u w:color="000000" w:themeColor="text1"/>
        </w:rPr>
        <w:t>s grant must be reduced proportionately.</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(4)</w:t>
      </w:r>
      <w:r>
        <w:rPr>
          <w:color w:val="000000" w:themeColor="text1"/>
          <w:u w:color="000000" w:themeColor="text1"/>
        </w:rPr>
        <w:tab/>
      </w:r>
      <w:r w:rsidRPr="00D306C2">
        <w:rPr>
          <w:color w:val="000000" w:themeColor="text1"/>
          <w:u w:color="000000" w:themeColor="text1"/>
        </w:rPr>
        <w:t>To determine loss, the department:</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must measure the person</w:t>
      </w:r>
      <w:r w:rsidRPr="00640A27">
        <w:rPr>
          <w:color w:val="000000" w:themeColor="text1"/>
          <w:u w:color="000000" w:themeColor="text1"/>
        </w:rPr>
        <w:t>’</w:t>
      </w:r>
      <w:r w:rsidRPr="00D306C2">
        <w:rPr>
          <w:color w:val="000000" w:themeColor="text1"/>
          <w:u w:color="000000" w:themeColor="text1"/>
        </w:rPr>
        <w:t>s cumulative total loss of all affected agricultural commodities for the year of the catastrophic weather event against the person</w:t>
      </w:r>
      <w:r w:rsidRPr="00640A27">
        <w:rPr>
          <w:color w:val="000000" w:themeColor="text1"/>
          <w:u w:color="000000" w:themeColor="text1"/>
        </w:rPr>
        <w:t>’</w:t>
      </w:r>
      <w:r w:rsidRPr="00D306C2">
        <w:rPr>
          <w:color w:val="000000" w:themeColor="text1"/>
          <w:u w:color="000000" w:themeColor="text1"/>
        </w:rPr>
        <w:t>s expected production of all agricultural commodities affected by the catastrophic weather event;</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shall use the person</w:t>
      </w:r>
      <w:r w:rsidRPr="00640A27">
        <w:rPr>
          <w:color w:val="000000" w:themeColor="text1"/>
          <w:u w:color="000000" w:themeColor="text1"/>
        </w:rPr>
        <w:t>’</w:t>
      </w:r>
      <w:r w:rsidRPr="00D306C2">
        <w:rPr>
          <w:color w:val="000000" w:themeColor="text1"/>
          <w:u w:color="000000" w:themeColor="text1"/>
        </w:rPr>
        <w:t>s applicable actual production history yield, as determined by the Federal Crop Insurance Corporation, to determine loss for insured agricultural commodities. In determining loss for uninsured agricultural commodities, the department shall use the most recent year</w:t>
      </w:r>
      <w:r w:rsidRPr="00640A27">
        <w:rPr>
          <w:color w:val="000000" w:themeColor="text1"/>
          <w:u w:color="000000" w:themeColor="text1"/>
        </w:rPr>
        <w:t>’</w:t>
      </w:r>
      <w:r w:rsidRPr="00D306C2">
        <w:rPr>
          <w:color w:val="000000" w:themeColor="text1"/>
          <w:u w:color="000000" w:themeColor="text1"/>
        </w:rPr>
        <w:t>s county price and county yield, as applicable, as determined by the National Agriculture Statistics Service, United States Department of Agriculture; and</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 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w:t>
      </w:r>
      <w:r>
        <w:rPr>
          <w:color w:val="000000" w:themeColor="text1"/>
          <w:u w:color="000000" w:themeColor="text1"/>
        </w:rPr>
        <w:t>s</w:t>
      </w:r>
      <w:r w:rsidRPr="00D306C2">
        <w:rPr>
          <w:color w:val="000000" w:themeColor="text1"/>
          <w:u w:color="000000" w:themeColor="text1"/>
        </w:rPr>
        <w:t>, invoices for custom harvesting, u</w:t>
      </w:r>
      <w:r>
        <w:rPr>
          <w:color w:val="000000" w:themeColor="text1"/>
          <w:u w:color="000000" w:themeColor="text1"/>
        </w:rPr>
        <w:noBreakHyphen/>
      </w:r>
      <w:r w:rsidRPr="00D306C2">
        <w:rPr>
          <w:color w:val="000000" w:themeColor="text1"/>
          <w:u w:color="000000" w:themeColor="text1"/>
        </w:rPr>
        <w:t>pick records, and insurance documents.</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B3CE7">
        <w:rPr>
          <w:u w:color="000000" w:themeColor="text1"/>
        </w:rPr>
        <w:t>(C)</w:t>
      </w:r>
      <w:r w:rsidRPr="00DB3CE7">
        <w:rPr>
          <w:u w:color="000000" w:themeColor="text1"/>
        </w:rPr>
        <w:tab/>
        <w:t>Grant awards must be used for agricultural production expenses and losses due to the catastrophic weather event which demonstrate an intent to continue the agricultural operation; however, awards may not be used to purchase new equipment. The department shall develop guidelines and procedures to ensure that funds are expended in the manner outlined in grant applications and may require any documentation it determines necessary to verify the appropriate use of grant awards including receipts.</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(D)(1)</w:t>
      </w:r>
      <w:r>
        <w:rPr>
          <w:color w:val="000000" w:themeColor="text1"/>
          <w:u w:color="000000" w:themeColor="text1"/>
        </w:rPr>
        <w:tab/>
      </w:r>
      <w:r w:rsidRPr="00D306C2">
        <w:rPr>
          <w:color w:val="000000" w:themeColor="text1"/>
          <w:u w:color="000000" w:themeColor="text1"/>
        </w:rPr>
        <w:t>If the department 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If the department determines that a person knowingly provided false information to obtain a grant pursuant to this section or knowingly used funds for ineligible expenses, the person is subject to prosecution pursuant to Section 16</w:t>
      </w:r>
      <w:r>
        <w:rPr>
          <w:color w:val="000000" w:themeColor="text1"/>
          <w:u w:color="000000" w:themeColor="text1"/>
        </w:rPr>
        <w:noBreakHyphen/>
      </w:r>
      <w:r w:rsidRPr="00D306C2">
        <w:rPr>
          <w:color w:val="000000" w:themeColor="text1"/>
          <w:u w:color="000000" w:themeColor="text1"/>
        </w:rPr>
        <w:t>13</w:t>
      </w:r>
      <w:r>
        <w:rPr>
          <w:color w:val="000000" w:themeColor="text1"/>
          <w:u w:color="000000" w:themeColor="text1"/>
        </w:rPr>
        <w:noBreakHyphen/>
      </w:r>
      <w:r w:rsidRPr="00D306C2">
        <w:rPr>
          <w:color w:val="000000" w:themeColor="text1"/>
          <w:u w:color="000000" w:themeColor="text1"/>
        </w:rPr>
        <w:t>240.</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(E)</w:t>
      </w:r>
      <w:r w:rsidRPr="00D306C2">
        <w:rPr>
          <w:color w:val="000000" w:themeColor="text1"/>
          <w:u w:color="000000" w:themeColor="text1"/>
        </w:rPr>
        <w:tab/>
        <w:t>Each year in the annual general appropriations act or any other appropriations act, the General Assembly shall appropriate sufficient monies to operate the grant program authorized by this section.  The Department of Administration shall make recommendations as to the amount of funding necessary.</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(F)</w:t>
      </w:r>
      <w:r>
        <w:rPr>
          <w:color w:val="000000" w:themeColor="text1"/>
          <w:u w:color="000000" w:themeColor="text1"/>
        </w:rPr>
        <w:tab/>
      </w:r>
      <w:r w:rsidRPr="00D306C2">
        <w:rPr>
          <w:color w:val="000000" w:themeColor="text1"/>
          <w:u w:color="000000" w:themeColor="text1"/>
        </w:rPr>
        <w:t>The department may accept private funds, grants, and property to be used to make financial awards from the grant program.</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(G)</w:t>
      </w:r>
      <w:r>
        <w:rPr>
          <w:color w:val="000000" w:themeColor="text1"/>
          <w:u w:color="000000" w:themeColor="text1"/>
        </w:rPr>
        <w:tab/>
      </w:r>
      <w:r w:rsidRPr="00D306C2">
        <w:rPr>
          <w:color w:val="000000" w:themeColor="text1"/>
          <w:u w:color="000000" w:themeColor="text1"/>
        </w:rPr>
        <w:t>The Department of Agriculture must administer the grant program authorized by this section using existing resources and funds.</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(H)</w:t>
      </w:r>
      <w:r>
        <w:rPr>
          <w:color w:val="000000" w:themeColor="text1"/>
          <w:u w:color="000000" w:themeColor="text1"/>
        </w:rPr>
        <w:tab/>
      </w:r>
      <w:r w:rsidRPr="00D306C2">
        <w:rPr>
          <w:color w:val="000000" w:themeColor="text1"/>
          <w:u w:color="000000" w:themeColor="text1"/>
        </w:rPr>
        <w:t>For purposes of this section:</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B3CE7">
        <w:rPr>
          <w:u w:color="000000" w:themeColor="text1"/>
        </w:rPr>
        <w:t>(1)</w:t>
      </w:r>
      <w:r w:rsidRPr="00DB3CE7">
        <w:rPr>
          <w:u w:color="000000" w:themeColor="text1"/>
        </w:rPr>
        <w:tab/>
        <w:t>‘Agricultural commodities’ means any commodity deemed eligible by the Farm Aid Advisory Board including, but not limited to,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raised in a controlled or selected environment, excluding stored grain.</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Person</w:t>
      </w:r>
      <w:r w:rsidRPr="00640A27">
        <w:rPr>
          <w:color w:val="000000" w:themeColor="text1"/>
          <w:u w:color="000000" w:themeColor="text1"/>
        </w:rPr>
        <w:t>’</w:t>
      </w:r>
      <w:r w:rsidRPr="00D306C2">
        <w:rPr>
          <w:color w:val="000000" w:themeColor="text1"/>
          <w:u w:color="000000" w:themeColor="text1"/>
        </w:rPr>
        <w:t xml:space="preserve"> means any individual, trust, estate, partnership, receiver, association, company, limited liability company, corporation, or other entity or group.</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(3)</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Related person</w:t>
      </w:r>
      <w:r w:rsidRPr="00640A27">
        <w:rPr>
          <w:color w:val="000000" w:themeColor="text1"/>
          <w:u w:color="000000" w:themeColor="text1"/>
        </w:rPr>
        <w:t>’</w:t>
      </w:r>
      <w:r w:rsidRPr="00D306C2">
        <w:rPr>
          <w:color w:val="000000" w:themeColor="text1"/>
          <w:u w:color="000000" w:themeColor="text1"/>
        </w:rPr>
        <w:t xml:space="preserve"> means any person, joint venture, or entity that has a direct or indirect ownership interest of a person or legal entity.”</w:t>
      </w:r>
    </w:p>
    <w:p w:rsidR="00582A3F" w:rsidRPr="00D306C2"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A3F" w:rsidRDefault="00582A3F"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6C2">
        <w:rPr>
          <w:color w:val="000000" w:themeColor="text1"/>
          <w:u w:color="000000" w:themeColor="text1"/>
        </w:rPr>
        <w:t>SECTION</w:t>
      </w:r>
      <w:r w:rsidRPr="00D306C2">
        <w:rPr>
          <w:color w:val="000000" w:themeColor="text1"/>
          <w:u w:color="000000" w:themeColor="text1"/>
        </w:rPr>
        <w:tab/>
        <w:t>2.</w:t>
      </w:r>
      <w:r w:rsidRPr="00D306C2">
        <w:rPr>
          <w:color w:val="000000" w:themeColor="text1"/>
          <w:u w:color="000000" w:themeColor="text1"/>
        </w:rPr>
        <w:tab/>
        <w:t>This act takes effect upon approval by the Governor and applies to any loss created by a catastrophic weather event thereafter.</w:t>
      </w:r>
    </w:p>
    <w:p w:rsidR="00582A3F" w:rsidRDefault="00582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3445" w:rsidRDefault="00E63445" w:rsidP="0058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63445" w:rsidSect="00FA7F7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EAC" w:rsidRDefault="00262EAC" w:rsidP="009F0C77">
      <w:r>
        <w:separator/>
      </w:r>
    </w:p>
  </w:endnote>
  <w:endnote w:type="continuationSeparator" w:id="0">
    <w:p w:rsidR="00262EAC" w:rsidRDefault="00262E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320B44-BE60-46B6-928B-180ABBF8249A}"/>
    <w:embedBold r:id="rId2" w:fontKey="{ABB63375-B9F9-491F-8D81-AFED93C1158A}"/>
  </w:font>
  <w:font w:name="Calibri">
    <w:panose1 w:val="020F0502020204030204"/>
    <w:charset w:val="00"/>
    <w:family w:val="swiss"/>
    <w:pitch w:val="variable"/>
    <w:sig w:usb0="E0002EFF" w:usb1="C000247B" w:usb2="00000009" w:usb3="00000000" w:csb0="000001FF" w:csb1="00000000"/>
    <w:embedRegular r:id="rId3" w:fontKey="{E4774AB5-D2F2-47DA-AAD1-1521A80D1FBE}"/>
  </w:font>
  <w:font w:name="Cambria">
    <w:panose1 w:val="02040503050406030204"/>
    <w:charset w:val="00"/>
    <w:family w:val="roman"/>
    <w:pitch w:val="variable"/>
    <w:sig w:usb0="E00006FF" w:usb1="420024FF" w:usb2="02000000" w:usb3="00000000" w:csb0="0000019F" w:csb1="00000000"/>
    <w:embedRegular r:id="rId4" w:fontKey="{FE21CBF5-666C-4B3B-AB8B-DC254B4290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3F" w:rsidRPr="006D60F9" w:rsidRDefault="00582A3F" w:rsidP="006D60F9">
    <w:pPr>
      <w:pStyle w:val="Footer"/>
      <w:tabs>
        <w:tab w:val="clear" w:pos="4680"/>
        <w:tab w:val="clear" w:pos="9360"/>
        <w:tab w:val="center" w:pos="2995"/>
      </w:tabs>
      <w:spacing w:before="120"/>
    </w:pPr>
    <w:r>
      <w:t>[4209-</w:t>
    </w:r>
    <w:r>
      <w:fldChar w:fldCharType="begin"/>
    </w:r>
    <w:r>
      <w:instrText xml:space="preserve"> PAGE  \* MERGEFORMAT </w:instrText>
    </w:r>
    <w:r>
      <w:fldChar w:fldCharType="separate"/>
    </w:r>
    <w:r w:rsidR="007D2E2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71" w:rsidRPr="006D60F9" w:rsidRDefault="00582A3F" w:rsidP="006D60F9">
    <w:pPr>
      <w:pStyle w:val="Footer"/>
      <w:tabs>
        <w:tab w:val="clear" w:pos="4680"/>
        <w:tab w:val="clear" w:pos="9360"/>
        <w:tab w:val="center" w:pos="2995"/>
      </w:tabs>
      <w:spacing w:before="120"/>
    </w:pPr>
    <w:r>
      <w:t>[4209]</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EAC" w:rsidRDefault="00262EAC" w:rsidP="009F0C77">
      <w:r>
        <w:separator/>
      </w:r>
    </w:p>
  </w:footnote>
  <w:footnote w:type="continuationSeparator" w:id="0">
    <w:p w:rsidR="00262EAC" w:rsidRDefault="00262E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1DG19"/>
    <w:docVar w:name="CoverBillType" w:val="b"/>
    <w:docVar w:name="DocPath" w:val="L:\Council\bills\NBD\11251DG19.DOCX"/>
    <w:docVar w:name="dvBillNumber" w:val="4209"/>
    <w:docVar w:name="dvBillNumberPrefix" w:val="H. "/>
    <w:docVar w:name="dvOriginalBody" w:val="House"/>
    <w:docVar w:name="dvSteno" w:val="NBD"/>
    <w:docVar w:name="NameofBody" w:val="h"/>
    <w:docVar w:name="vGroup2" w:val="Council"/>
  </w:docVars>
  <w:rsids>
    <w:rsidRoot w:val="00262EAC"/>
    <w:rsid w:val="00011869"/>
    <w:rsid w:val="00015CD6"/>
    <w:rsid w:val="0002717C"/>
    <w:rsid w:val="0007247B"/>
    <w:rsid w:val="00073C1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EAC"/>
    <w:rsid w:val="00284AAE"/>
    <w:rsid w:val="00290F52"/>
    <w:rsid w:val="002E5912"/>
    <w:rsid w:val="00301B21"/>
    <w:rsid w:val="00325348"/>
    <w:rsid w:val="0032732C"/>
    <w:rsid w:val="00336AD0"/>
    <w:rsid w:val="003504F7"/>
    <w:rsid w:val="00361CB9"/>
    <w:rsid w:val="0037079A"/>
    <w:rsid w:val="003C4DAB"/>
    <w:rsid w:val="003D01E8"/>
    <w:rsid w:val="003E5288"/>
    <w:rsid w:val="003F6D79"/>
    <w:rsid w:val="0041760A"/>
    <w:rsid w:val="00417C01"/>
    <w:rsid w:val="004403BD"/>
    <w:rsid w:val="00461441"/>
    <w:rsid w:val="004809EE"/>
    <w:rsid w:val="004E7D54"/>
    <w:rsid w:val="005273C6"/>
    <w:rsid w:val="00530A69"/>
    <w:rsid w:val="00531352"/>
    <w:rsid w:val="00545593"/>
    <w:rsid w:val="00556EBF"/>
    <w:rsid w:val="00577C6C"/>
    <w:rsid w:val="00582A3F"/>
    <w:rsid w:val="005A2F58"/>
    <w:rsid w:val="005A62FE"/>
    <w:rsid w:val="005C2FE2"/>
    <w:rsid w:val="005E2BC9"/>
    <w:rsid w:val="00605102"/>
    <w:rsid w:val="006215AA"/>
    <w:rsid w:val="00640A27"/>
    <w:rsid w:val="006913C9"/>
    <w:rsid w:val="0069470D"/>
    <w:rsid w:val="006D58AA"/>
    <w:rsid w:val="006D60F9"/>
    <w:rsid w:val="00734F00"/>
    <w:rsid w:val="007A70AE"/>
    <w:rsid w:val="007D2E2F"/>
    <w:rsid w:val="007F7D4C"/>
    <w:rsid w:val="008362E8"/>
    <w:rsid w:val="0085786E"/>
    <w:rsid w:val="008A1768"/>
    <w:rsid w:val="008A489F"/>
    <w:rsid w:val="008F0F33"/>
    <w:rsid w:val="008F4429"/>
    <w:rsid w:val="00902A4A"/>
    <w:rsid w:val="009117F0"/>
    <w:rsid w:val="0094021A"/>
    <w:rsid w:val="009B44AF"/>
    <w:rsid w:val="009C6A0B"/>
    <w:rsid w:val="009F0C77"/>
    <w:rsid w:val="009F4DD1"/>
    <w:rsid w:val="00A02543"/>
    <w:rsid w:val="00A41684"/>
    <w:rsid w:val="00A525C1"/>
    <w:rsid w:val="00A54CA7"/>
    <w:rsid w:val="00A64E80"/>
    <w:rsid w:val="00A72BCD"/>
    <w:rsid w:val="00A741D9"/>
    <w:rsid w:val="00A833AB"/>
    <w:rsid w:val="00A9741D"/>
    <w:rsid w:val="00AC34A2"/>
    <w:rsid w:val="00AD1C9A"/>
    <w:rsid w:val="00AD4B17"/>
    <w:rsid w:val="00B2785C"/>
    <w:rsid w:val="00B412D4"/>
    <w:rsid w:val="00B503D2"/>
    <w:rsid w:val="00B57F7A"/>
    <w:rsid w:val="00BB272C"/>
    <w:rsid w:val="00BC606C"/>
    <w:rsid w:val="00BE3C22"/>
    <w:rsid w:val="00C0345E"/>
    <w:rsid w:val="00C31C95"/>
    <w:rsid w:val="00C3483A"/>
    <w:rsid w:val="00C74E9D"/>
    <w:rsid w:val="00C826DD"/>
    <w:rsid w:val="00C82FD3"/>
    <w:rsid w:val="00C92819"/>
    <w:rsid w:val="00CC6B7B"/>
    <w:rsid w:val="00CD2089"/>
    <w:rsid w:val="00D56BFC"/>
    <w:rsid w:val="00D73A67"/>
    <w:rsid w:val="00D970A9"/>
    <w:rsid w:val="00DF3845"/>
    <w:rsid w:val="00E41911"/>
    <w:rsid w:val="00E44B57"/>
    <w:rsid w:val="00E63445"/>
    <w:rsid w:val="00E92EEF"/>
    <w:rsid w:val="00EF2368"/>
    <w:rsid w:val="00F24442"/>
    <w:rsid w:val="00F50AE3"/>
    <w:rsid w:val="00F655B7"/>
    <w:rsid w:val="00F656BA"/>
    <w:rsid w:val="00F67CF1"/>
    <w:rsid w:val="00F70A6C"/>
    <w:rsid w:val="00F728AA"/>
    <w:rsid w:val="00F840F0"/>
    <w:rsid w:val="00FB0D0D"/>
    <w:rsid w:val="00FB43B4"/>
    <w:rsid w:val="00FB6B0B"/>
    <w:rsid w:val="00FD6D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99904-847B-4E7D-9F3A-14FF7222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34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file:///h:\hj\20200205.docx" TargetMode="External"/><Relationship Id="rId18" Type="http://schemas.openxmlformats.org/officeDocument/2006/relationships/hyperlink" Target="file:///p:\pprever\2019-20\4209_2020013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307.docx" TargetMode="External"/><Relationship Id="rId12" Type="http://schemas.openxmlformats.org/officeDocument/2006/relationships/hyperlink" Target="file:///h:\hj\20200204.docx" TargetMode="External"/><Relationship Id="rId17" Type="http://schemas.openxmlformats.org/officeDocument/2006/relationships/hyperlink" Target="file:///p:\pprever\2019-20\4209_20190307.docx" TargetMode="External"/><Relationship Id="rId2" Type="http://schemas.openxmlformats.org/officeDocument/2006/relationships/styles" Target="styles.xml"/><Relationship Id="rId16" Type="http://schemas.openxmlformats.org/officeDocument/2006/relationships/hyperlink" Target="http://www.scstatehouse.gov/billsearch.php?billnumbers=4209&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04.docx" TargetMode="External"/><Relationship Id="rId5" Type="http://schemas.openxmlformats.org/officeDocument/2006/relationships/footnotes" Target="footnotes.xml"/><Relationship Id="rId15" Type="http://schemas.openxmlformats.org/officeDocument/2006/relationships/hyperlink" Target="file:///h:\sj\20200205.docx" TargetMode="External"/><Relationship Id="rId23" Type="http://schemas.openxmlformats.org/officeDocument/2006/relationships/theme" Target="theme/theme1.xml"/><Relationship Id="rId10" Type="http://schemas.openxmlformats.org/officeDocument/2006/relationships/hyperlink" Target="file:///h:\hj\20200204.docx" TargetMode="External"/><Relationship Id="rId19" Type="http://schemas.openxmlformats.org/officeDocument/2006/relationships/hyperlink" Target="file:///p:\pprever\2019-20\4209_20200204.docx" TargetMode="External"/><Relationship Id="rId4" Type="http://schemas.openxmlformats.org/officeDocument/2006/relationships/webSettings" Target="webSettings.xml"/><Relationship Id="rId9" Type="http://schemas.openxmlformats.org/officeDocument/2006/relationships/hyperlink" Target="file:///h:\hj\20200130.docx" TargetMode="External"/><Relationship Id="rId14" Type="http://schemas.openxmlformats.org/officeDocument/2006/relationships/hyperlink" Target="file:///h:\sj\2020020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20DCA-6878-4D75-81A5-57EA29349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1788</Words>
  <Characters>10195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4209: SC Farm Aid Fund - South Carolina Legislature Online</dc:title>
  <dc:creator>Niki Downey</dc:creator>
  <cp:lastModifiedBy>S Wilson</cp:lastModifiedBy>
  <cp:revision>2</cp:revision>
  <cp:lastPrinted>2019-02-28T20:46:00Z</cp:lastPrinted>
  <dcterms:created xsi:type="dcterms:W3CDTF">2020-02-06T14:34:00Z</dcterms:created>
  <dcterms:modified xsi:type="dcterms:W3CDTF">2020-02-06T14:34:00Z</dcterms:modified>
</cp:coreProperties>
</file>