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1414" w:rsidRDefault="00D51414" w:rsidP="00D51414">
      <w:pPr>
        <w:widowControl w:val="0"/>
        <w:jc w:val="center"/>
      </w:pPr>
      <w:r w:rsidRPr="00D51414">
        <w:rPr>
          <w:b/>
        </w:rPr>
        <w:t>South Carolina General Assembly</w:t>
      </w:r>
    </w:p>
    <w:p w:rsidR="00D51414" w:rsidRDefault="00D51414" w:rsidP="00D51414">
      <w:pPr>
        <w:widowControl w:val="0"/>
        <w:jc w:val="center"/>
      </w:pPr>
      <w:r>
        <w:t>123rd Session, 2019-2020</w:t>
      </w:r>
    </w:p>
    <w:p w:rsidR="00D51414" w:rsidRDefault="00D51414" w:rsidP="00D51414">
      <w:pPr>
        <w:widowControl w:val="0"/>
        <w:jc w:val="left"/>
      </w:pPr>
    </w:p>
    <w:p w:rsidR="00D51414" w:rsidRDefault="00D51414" w:rsidP="00D51414">
      <w:pPr>
        <w:widowControl w:val="0"/>
        <w:jc w:val="left"/>
        <w:rPr>
          <w:b/>
        </w:rPr>
      </w:pPr>
      <w:r w:rsidRPr="00D51414">
        <w:rPr>
          <w:b/>
        </w:rPr>
        <w:t>H. 4281</w:t>
      </w:r>
    </w:p>
    <w:p w:rsidR="00D51414" w:rsidRDefault="00D51414" w:rsidP="00D51414">
      <w:pPr>
        <w:widowControl w:val="0"/>
        <w:jc w:val="left"/>
        <w:rPr>
          <w:b/>
        </w:rPr>
      </w:pPr>
    </w:p>
    <w:p w:rsidR="00D51414" w:rsidRDefault="00D51414" w:rsidP="00D51414">
      <w:pPr>
        <w:widowControl w:val="0"/>
        <w:jc w:val="left"/>
      </w:pPr>
      <w:r w:rsidRPr="00D51414">
        <w:rPr>
          <w:b/>
        </w:rPr>
        <w:t>STATUS INFORMATION</w:t>
      </w:r>
    </w:p>
    <w:p w:rsidR="00D51414" w:rsidRDefault="00D51414" w:rsidP="00D51414">
      <w:pPr>
        <w:widowControl w:val="0"/>
        <w:jc w:val="left"/>
      </w:pPr>
    </w:p>
    <w:p w:rsidR="00D51414" w:rsidRDefault="00D51414" w:rsidP="00D51414">
      <w:pPr>
        <w:widowControl w:val="0"/>
        <w:jc w:val="left"/>
      </w:pPr>
      <w:r>
        <w:t>General Bill</w:t>
      </w:r>
    </w:p>
    <w:p w:rsidR="00D51414" w:rsidRDefault="00D51414" w:rsidP="00D51414">
      <w:pPr>
        <w:widowControl w:val="0"/>
        <w:jc w:val="left"/>
      </w:pPr>
      <w:r>
        <w:t>Sponsors: Reps. W. Newton, Caskey, Rose, Norrell, McCravy, Clemmons, Fry, Stavrinakis, Elliott, B. Cox, Bannister, Funderburk, Herbkersman, Jordan, Kimmons, Murphy, Rutherford and G.M. Smith</w:t>
      </w:r>
    </w:p>
    <w:p w:rsidR="00D51414" w:rsidRDefault="00D51414" w:rsidP="00D51414">
      <w:pPr>
        <w:widowControl w:val="0"/>
        <w:jc w:val="left"/>
      </w:pPr>
      <w:r>
        <w:t>Document Path: l:\council\bills\nbd\11271sd19.docx</w:t>
      </w:r>
    </w:p>
    <w:p w:rsidR="00D51414" w:rsidRDefault="00D51414" w:rsidP="00D51414">
      <w:pPr>
        <w:widowControl w:val="0"/>
        <w:jc w:val="left"/>
      </w:pPr>
    </w:p>
    <w:p w:rsidR="00D51414" w:rsidRDefault="00D51414" w:rsidP="00D51414">
      <w:pPr>
        <w:widowControl w:val="0"/>
        <w:jc w:val="left"/>
      </w:pPr>
      <w:r>
        <w:t>Introduced in the House on March 20, 2019</w:t>
      </w:r>
    </w:p>
    <w:p w:rsidR="00D51414" w:rsidRDefault="00D51414" w:rsidP="00D51414">
      <w:pPr>
        <w:widowControl w:val="0"/>
        <w:jc w:val="left"/>
      </w:pPr>
      <w:r>
        <w:t xml:space="preserve">Currently residing in the House Committee on </w:t>
      </w:r>
      <w:r w:rsidRPr="00D51414">
        <w:rPr>
          <w:b/>
        </w:rPr>
        <w:t>Judiciary</w:t>
      </w:r>
    </w:p>
    <w:p w:rsidR="00D51414" w:rsidRDefault="00D51414" w:rsidP="00D51414">
      <w:pPr>
        <w:widowControl w:val="0"/>
        <w:jc w:val="left"/>
      </w:pPr>
    </w:p>
    <w:p w:rsidR="00D51414" w:rsidRDefault="00D51414" w:rsidP="00D51414">
      <w:pPr>
        <w:widowControl w:val="0"/>
        <w:jc w:val="left"/>
      </w:pPr>
      <w:r>
        <w:t xml:space="preserve">Summary: </w:t>
      </w:r>
      <w:r w:rsidR="009B7A88">
        <w:t>Conveyances to defraud creditors</w:t>
      </w:r>
    </w:p>
    <w:p w:rsidR="00D51414" w:rsidRDefault="00D51414" w:rsidP="00D51414">
      <w:pPr>
        <w:widowControl w:val="0"/>
        <w:jc w:val="left"/>
      </w:pPr>
    </w:p>
    <w:p w:rsidR="00D51414" w:rsidRDefault="00D51414" w:rsidP="00D51414">
      <w:pPr>
        <w:widowControl w:val="0"/>
        <w:jc w:val="left"/>
      </w:pPr>
    </w:p>
    <w:p w:rsidR="00D51414" w:rsidRDefault="00D51414" w:rsidP="00D51414">
      <w:pPr>
        <w:widowControl w:val="0"/>
        <w:tabs>
          <w:tab w:val="center" w:pos="590"/>
          <w:tab w:val="center" w:pos="1440"/>
          <w:tab w:val="left" w:pos="1872"/>
          <w:tab w:val="left" w:pos="9187"/>
        </w:tabs>
        <w:jc w:val="left"/>
      </w:pPr>
      <w:r w:rsidRPr="00D51414">
        <w:rPr>
          <w:b/>
        </w:rPr>
        <w:t>HISTORY OF LEGISLATIVE ACTIONS</w:t>
      </w:r>
    </w:p>
    <w:p w:rsidR="00D51414" w:rsidRDefault="00D51414" w:rsidP="00D51414">
      <w:pPr>
        <w:widowControl w:val="0"/>
        <w:tabs>
          <w:tab w:val="center" w:pos="590"/>
          <w:tab w:val="center" w:pos="1440"/>
          <w:tab w:val="left" w:pos="1872"/>
          <w:tab w:val="left" w:pos="9187"/>
        </w:tabs>
        <w:jc w:val="left"/>
      </w:pPr>
    </w:p>
    <w:p w:rsidR="00D51414" w:rsidRPr="00D51414" w:rsidRDefault="00D51414" w:rsidP="00D51414">
      <w:pPr>
        <w:widowControl w:val="0"/>
        <w:tabs>
          <w:tab w:val="center" w:pos="590"/>
          <w:tab w:val="center" w:pos="1440"/>
          <w:tab w:val="left" w:pos="1872"/>
          <w:tab w:val="left" w:pos="9187"/>
        </w:tabs>
        <w:jc w:val="left"/>
      </w:pPr>
      <w:r w:rsidRPr="00D51414">
        <w:rPr>
          <w:u w:val="single"/>
        </w:rPr>
        <w:tab/>
        <w:t>Date</w:t>
      </w:r>
      <w:r w:rsidRPr="00D51414">
        <w:rPr>
          <w:u w:val="single"/>
        </w:rPr>
        <w:tab/>
        <w:t>Body</w:t>
      </w:r>
      <w:r w:rsidRPr="00D51414">
        <w:rPr>
          <w:u w:val="single"/>
        </w:rPr>
        <w:tab/>
        <w:t>Action Description with journal page number</w:t>
      </w:r>
      <w:r w:rsidRPr="00D51414">
        <w:rPr>
          <w:u w:val="single"/>
        </w:rPr>
        <w:tab/>
      </w:r>
    </w:p>
    <w:p w:rsidR="005A7118" w:rsidRDefault="005A7118" w:rsidP="005A7118">
      <w:pPr>
        <w:widowControl w:val="0"/>
        <w:tabs>
          <w:tab w:val="right" w:pos="1008"/>
          <w:tab w:val="left" w:pos="1152"/>
          <w:tab w:val="left" w:pos="1872"/>
          <w:tab w:val="left" w:pos="9187"/>
        </w:tabs>
        <w:ind w:left="2088" w:hanging="2088"/>
      </w:pPr>
      <w:r>
        <w:tab/>
        <w:t>3/20/2019</w:t>
      </w:r>
      <w:r>
        <w:tab/>
        <w:t>House</w:t>
      </w:r>
      <w:r>
        <w:tab/>
      </w:r>
      <w:r w:rsidRPr="00812A18">
        <w:t>Introduced and read first time (</w:t>
      </w:r>
      <w:hyperlink r:id="rId7" w:history="1">
        <w:r w:rsidRPr="00812A18">
          <w:rPr>
            <w:rStyle w:val="Hyperlink"/>
          </w:rPr>
          <w:t>House Journal</w:t>
        </w:r>
        <w:r w:rsidRPr="00812A18">
          <w:rPr>
            <w:rStyle w:val="Hyperlink"/>
          </w:rPr>
          <w:noBreakHyphen/>
          <w:t>page 54</w:t>
        </w:r>
      </w:hyperlink>
      <w:r w:rsidRPr="00812A18">
        <w:t>)</w:t>
      </w:r>
    </w:p>
    <w:p w:rsidR="005A7118" w:rsidRDefault="005A7118" w:rsidP="005A7118">
      <w:pPr>
        <w:widowControl w:val="0"/>
        <w:tabs>
          <w:tab w:val="right" w:pos="1008"/>
          <w:tab w:val="left" w:pos="1152"/>
          <w:tab w:val="left" w:pos="1872"/>
          <w:tab w:val="left" w:pos="9187"/>
        </w:tabs>
        <w:ind w:left="2088" w:hanging="2088"/>
      </w:pPr>
      <w:r>
        <w:tab/>
        <w:t>3/20/2019</w:t>
      </w:r>
      <w:r>
        <w:tab/>
        <w:t>House</w:t>
      </w:r>
      <w:r>
        <w:tab/>
      </w:r>
      <w:r w:rsidRPr="00812A18">
        <w:t>Ref</w:t>
      </w:r>
      <w:r>
        <w:t xml:space="preserve">erred to Committee on </w:t>
      </w:r>
      <w:r w:rsidRPr="00812A18">
        <w:rPr>
          <w:b/>
        </w:rPr>
        <w:t>Judiciary</w:t>
      </w:r>
      <w:r>
        <w:t xml:space="preserve"> </w:t>
      </w:r>
      <w:r w:rsidRPr="00812A18">
        <w:t>(</w:t>
      </w:r>
      <w:hyperlink r:id="rId8" w:history="1">
        <w:r w:rsidRPr="00812A18">
          <w:rPr>
            <w:rStyle w:val="Hyperlink"/>
          </w:rPr>
          <w:t>House Journal</w:t>
        </w:r>
        <w:r w:rsidRPr="00812A18">
          <w:rPr>
            <w:rStyle w:val="Hyperlink"/>
          </w:rPr>
          <w:noBreakHyphen/>
          <w:t>page 54</w:t>
        </w:r>
      </w:hyperlink>
      <w:r w:rsidRPr="00812A18">
        <w:t>)</w:t>
      </w:r>
    </w:p>
    <w:p w:rsidR="005A7118" w:rsidRDefault="005A7118" w:rsidP="005A7118">
      <w:pPr>
        <w:widowControl w:val="0"/>
        <w:tabs>
          <w:tab w:val="right" w:pos="1008"/>
          <w:tab w:val="left" w:pos="1152"/>
          <w:tab w:val="left" w:pos="1872"/>
          <w:tab w:val="left" w:pos="9187"/>
        </w:tabs>
        <w:ind w:left="2088" w:hanging="2088"/>
      </w:pPr>
    </w:p>
    <w:p w:rsidR="00D51414" w:rsidRDefault="00D51414" w:rsidP="00D5141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51414">
          <w:rPr>
            <w:rStyle w:val="Hyperlink"/>
          </w:rPr>
          <w:t>legislative information</w:t>
        </w:r>
      </w:hyperlink>
      <w:r>
        <w:t xml:space="preserve"> at the website</w:t>
      </w:r>
    </w:p>
    <w:p w:rsidR="00D51414" w:rsidRDefault="00D51414" w:rsidP="00D51414">
      <w:pPr>
        <w:widowControl w:val="0"/>
        <w:tabs>
          <w:tab w:val="right" w:pos="1008"/>
          <w:tab w:val="left" w:pos="1152"/>
          <w:tab w:val="left" w:pos="1872"/>
          <w:tab w:val="left" w:pos="9187"/>
        </w:tabs>
        <w:ind w:left="2088" w:hanging="2088"/>
        <w:jc w:val="left"/>
      </w:pPr>
    </w:p>
    <w:p w:rsidR="00D51414" w:rsidRPr="00D51414" w:rsidRDefault="00D51414" w:rsidP="00D51414">
      <w:pPr>
        <w:widowControl w:val="0"/>
        <w:tabs>
          <w:tab w:val="right" w:pos="1008"/>
          <w:tab w:val="left" w:pos="1152"/>
          <w:tab w:val="left" w:pos="1872"/>
          <w:tab w:val="left" w:pos="9187"/>
        </w:tabs>
        <w:ind w:left="2088" w:hanging="2088"/>
        <w:jc w:val="left"/>
      </w:pPr>
    </w:p>
    <w:p w:rsidR="00D51414" w:rsidRDefault="00D51414" w:rsidP="00D51414">
      <w:pPr>
        <w:widowControl w:val="0"/>
        <w:jc w:val="left"/>
      </w:pPr>
      <w:r w:rsidRPr="00D51414">
        <w:rPr>
          <w:b/>
        </w:rPr>
        <w:t>VERSIONS OF THIS BILL</w:t>
      </w:r>
    </w:p>
    <w:p w:rsidR="00D51414" w:rsidRDefault="00D51414" w:rsidP="00D51414">
      <w:pPr>
        <w:widowControl w:val="0"/>
        <w:jc w:val="left"/>
      </w:pPr>
    </w:p>
    <w:p w:rsidR="00D51414" w:rsidRDefault="00F65A0F" w:rsidP="00D51414">
      <w:pPr>
        <w:widowControl w:val="0"/>
        <w:jc w:val="left"/>
      </w:pPr>
      <w:hyperlink r:id="rId10" w:history="1">
        <w:r w:rsidR="00D51414">
          <w:rPr>
            <w:rStyle w:val="Hyperlink"/>
          </w:rPr>
          <w:t>3/20/2019</w:t>
        </w:r>
      </w:hyperlink>
    </w:p>
    <w:p w:rsidR="00D51414" w:rsidRDefault="00D51414" w:rsidP="00D51414"/>
    <w:p w:rsidR="00D51414" w:rsidRDefault="00D51414" w:rsidP="00D51414">
      <w:pPr>
        <w:sectPr w:rsidR="00D51414" w:rsidSect="00D51414">
          <w:pgSz w:w="12240" w:h="15840" w:code="1"/>
          <w:pgMar w:top="1080" w:right="1440" w:bottom="1080" w:left="1440" w:header="720" w:footer="720" w:gutter="0"/>
          <w:cols w:space="720"/>
          <w:noEndnote/>
          <w:docGrid w:linePitch="360"/>
        </w:sectPr>
      </w:pPr>
    </w:p>
    <w:p w:rsidR="0063039D" w:rsidRDefault="006303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0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4232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F1A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27</w:t>
      </w:r>
      <w:r w:rsidR="004E054F">
        <w:noBreakHyphen/>
      </w:r>
      <w:r>
        <w:t>23</w:t>
      </w:r>
      <w:r w:rsidR="004E054F">
        <w:noBreakHyphen/>
      </w:r>
      <w:r>
        <w:t>10, CODE OF LAWS OF SOUTH CAROLINA, 1976, RELATING TO CONVEYANCES TO DEFRAUD CREDITORS, SO AS TO ALLOW FOR ATTORNEY FEES</w:t>
      </w:r>
      <w:r w:rsidR="00972C7F">
        <w:t>, INTEREST,</w:t>
      </w:r>
      <w:r>
        <w:t xml:space="preserve"> AND COSTS.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4232B" w:rsidRDefault="000423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4232B" w:rsidRDefault="000423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32B" w:rsidRDefault="000423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83D78">
        <w:t>Section 27</w:t>
      </w:r>
      <w:r w:rsidR="004E054F">
        <w:noBreakHyphen/>
      </w:r>
      <w:r w:rsidR="00483D78">
        <w:t>23</w:t>
      </w:r>
      <w:r w:rsidR="004E054F">
        <w:noBreakHyphen/>
      </w:r>
      <w:r w:rsidR="00483D78">
        <w:t>10 of the 1976 Code is amended by adding a subsection</w:t>
      </w:r>
      <w:r w:rsidR="009F1A0F">
        <w:t xml:space="preserve"> at the end</w:t>
      </w:r>
      <w:r w:rsidR="00483D78">
        <w:t xml:space="preserve"> to read:</w:t>
      </w:r>
    </w:p>
    <w:p w:rsidR="00483D78" w:rsidRDefault="00483D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D78" w:rsidRDefault="00483D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In an action brought based on the provisions of this section, the court may determine attorney fees and costs and, as may be equitable, assess these fees and costs against any or all of the parties to the action. In addition, if the prevailing party is a plaintiff</w:t>
      </w:r>
      <w:r w:rsidR="004E054F">
        <w:noBreakHyphen/>
      </w:r>
      <w:r>
        <w:t>creditor, unless otherwise stated in the debt instrument</w:t>
      </w:r>
      <w:r w:rsidR="009F1A0F">
        <w:t>,</w:t>
      </w:r>
      <w:r>
        <w:t xml:space="preserve"> if any</w:t>
      </w:r>
      <w:r w:rsidR="009F1A0F">
        <w:t>,</w:t>
      </w:r>
      <w:r>
        <w:t xml:space="preserve"> interest shall attach prejudgment from the date of the transfer at the rate specified in Section 34</w:t>
      </w:r>
      <w:r w:rsidR="004E054F">
        <w:noBreakHyphen/>
      </w:r>
      <w:r>
        <w:t>31</w:t>
      </w:r>
      <w:r w:rsidR="004E054F">
        <w:noBreakHyphen/>
      </w:r>
      <w:r>
        <w:t>20(A) and postjudgment at the rate specified in Section 34</w:t>
      </w:r>
      <w:r w:rsidR="004E054F">
        <w:noBreakHyphen/>
      </w:r>
      <w:r>
        <w:t>31</w:t>
      </w:r>
      <w:r w:rsidR="004E054F">
        <w:noBreakHyphen/>
      </w:r>
      <w:r>
        <w:t>20(B).</w:t>
      </w:r>
      <w:r w:rsidR="0074069C">
        <w:t>”</w:t>
      </w:r>
    </w:p>
    <w:p w:rsidR="0004232B" w:rsidRDefault="000423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32B" w:rsidRDefault="000423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83D78">
        <w:t>2</w:t>
      </w:r>
      <w:r>
        <w:t>.</w:t>
      </w:r>
      <w:r>
        <w:tab/>
        <w:t>This act takes effect upon approval by the Governor.</w:t>
      </w:r>
    </w:p>
    <w:p w:rsidR="00DE2492" w:rsidRDefault="004E054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1414" w:rsidRDefault="00D51414" w:rsidP="00D51414">
      <w:pPr>
        <w:suppressAutoHyphens/>
      </w:pPr>
    </w:p>
    <w:sectPr w:rsidR="00D51414" w:rsidSect="00D5141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3D78" w:rsidRDefault="00483D78" w:rsidP="009F0C77">
      <w:r>
        <w:separator/>
      </w:r>
    </w:p>
  </w:endnote>
  <w:endnote w:type="continuationSeparator" w:id="0">
    <w:p w:rsidR="00483D78" w:rsidRDefault="00483D7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648AAEB-5099-4A2F-BAC4-985C6FB059CB}"/>
    <w:embedBold r:id="rId2" w:fontKey="{8BCC7C81-6D99-4489-8BCD-1E7F62BAB376}"/>
  </w:font>
  <w:font w:name="Calibri">
    <w:panose1 w:val="020F0502020204030204"/>
    <w:charset w:val="00"/>
    <w:family w:val="swiss"/>
    <w:pitch w:val="variable"/>
    <w:sig w:usb0="E00002FF" w:usb1="4000ACFF" w:usb2="00000001" w:usb3="00000000" w:csb0="0000019F" w:csb1="00000000"/>
    <w:embedRegular r:id="rId3" w:fontKey="{ECFB208C-7C50-49F0-B8E8-2B421FA75397}"/>
  </w:font>
  <w:font w:name="Segoe UI">
    <w:panose1 w:val="020B0502040204020203"/>
    <w:charset w:val="00"/>
    <w:family w:val="swiss"/>
    <w:pitch w:val="variable"/>
    <w:sig w:usb0="E10022FF" w:usb1="C000E47F" w:usb2="00000029" w:usb3="00000000" w:csb0="000001DF" w:csb1="00000000"/>
    <w:embedRegular r:id="rId4" w:fontKey="{042DA42F-0BB3-4C57-A208-61254E3DABF9}"/>
  </w:font>
  <w:font w:name="Cambria">
    <w:panose1 w:val="02040503050406030204"/>
    <w:charset w:val="00"/>
    <w:family w:val="roman"/>
    <w:pitch w:val="variable"/>
    <w:sig w:usb0="E00002FF" w:usb1="400004FF" w:usb2="00000000" w:usb3="00000000" w:csb0="0000019F" w:csb1="00000000"/>
    <w:embedRegular r:id="rId5" w:fontKey="{AC153BC7-D7C6-4FB8-94DD-A887A27BCD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1414" w:rsidRPr="0063039D" w:rsidRDefault="00D51414" w:rsidP="0063039D">
    <w:pPr>
      <w:pStyle w:val="Footer"/>
      <w:tabs>
        <w:tab w:val="clear" w:pos="4680"/>
        <w:tab w:val="clear" w:pos="9360"/>
        <w:tab w:val="center" w:pos="2995"/>
      </w:tabs>
      <w:spacing w:before="120"/>
    </w:pPr>
    <w:r>
      <w:t>[4281]</w:t>
    </w:r>
    <w:r>
      <w:tab/>
    </w:r>
    <w:r>
      <w:fldChar w:fldCharType="begin"/>
    </w:r>
    <w:r>
      <w:instrText xml:space="preserve"> PAGE  \* MERGEFORMAT </w:instrText>
    </w:r>
    <w:r>
      <w:fldChar w:fldCharType="separate"/>
    </w:r>
    <w:r w:rsidR="009B7A8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3D78" w:rsidRDefault="00483D78" w:rsidP="009F0C77">
      <w:r>
        <w:separator/>
      </w:r>
    </w:p>
  </w:footnote>
  <w:footnote w:type="continuationSeparator" w:id="0">
    <w:p w:rsidR="00483D78" w:rsidRDefault="00483D7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71SD19"/>
    <w:docVar w:name="CoverBillType" w:val="b"/>
    <w:docVar w:name="DocPath" w:val="L:\Council\bills\NBD\11271SD19.DOCX"/>
    <w:docVar w:name="dvBillNumber" w:val="4281"/>
    <w:docVar w:name="dvBillNumberPrefix" w:val="H. "/>
    <w:docVar w:name="dvOriginalBody" w:val="House"/>
    <w:docVar w:name="dvSteno" w:val="NBD"/>
    <w:docVar w:name="NameofBody" w:val="h"/>
    <w:docVar w:name="vGroup2" w:val="Council"/>
  </w:docVars>
  <w:rsids>
    <w:rsidRoot w:val="0004232B"/>
    <w:rsid w:val="00011869"/>
    <w:rsid w:val="00015CD6"/>
    <w:rsid w:val="0004232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3D78"/>
    <w:rsid w:val="004E054F"/>
    <w:rsid w:val="004E7D54"/>
    <w:rsid w:val="005273C6"/>
    <w:rsid w:val="00530A69"/>
    <w:rsid w:val="00545593"/>
    <w:rsid w:val="00556EBF"/>
    <w:rsid w:val="00577C6C"/>
    <w:rsid w:val="005A62FE"/>
    <w:rsid w:val="005A7118"/>
    <w:rsid w:val="005B0CA5"/>
    <w:rsid w:val="005C2FE2"/>
    <w:rsid w:val="005E2BC9"/>
    <w:rsid w:val="00605102"/>
    <w:rsid w:val="006215AA"/>
    <w:rsid w:val="0063039D"/>
    <w:rsid w:val="006913C9"/>
    <w:rsid w:val="0069470D"/>
    <w:rsid w:val="006D58AA"/>
    <w:rsid w:val="00734F00"/>
    <w:rsid w:val="0074069C"/>
    <w:rsid w:val="0075426D"/>
    <w:rsid w:val="007A70AE"/>
    <w:rsid w:val="008362E8"/>
    <w:rsid w:val="0085786E"/>
    <w:rsid w:val="008A1768"/>
    <w:rsid w:val="008A489F"/>
    <w:rsid w:val="008F0F33"/>
    <w:rsid w:val="008F4429"/>
    <w:rsid w:val="0094021A"/>
    <w:rsid w:val="00972C7F"/>
    <w:rsid w:val="009B44AF"/>
    <w:rsid w:val="009B7A88"/>
    <w:rsid w:val="009C6A0B"/>
    <w:rsid w:val="009F0C77"/>
    <w:rsid w:val="009F1A0F"/>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51414"/>
    <w:rsid w:val="00D73A67"/>
    <w:rsid w:val="00D970A9"/>
    <w:rsid w:val="00DE2492"/>
    <w:rsid w:val="00DF3845"/>
    <w:rsid w:val="00E41911"/>
    <w:rsid w:val="00E44B57"/>
    <w:rsid w:val="00E92EEF"/>
    <w:rsid w:val="00EF2368"/>
    <w:rsid w:val="00F24442"/>
    <w:rsid w:val="00F50AE3"/>
    <w:rsid w:val="00F655B7"/>
    <w:rsid w:val="00F656BA"/>
    <w:rsid w:val="00F67CF1"/>
    <w:rsid w:val="00F728AA"/>
    <w:rsid w:val="00F840F0"/>
    <w:rsid w:val="00FA5014"/>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8B6E55-E458-4EE4-A309-627990351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542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426D"/>
    <w:rPr>
      <w:rFonts w:ascii="Segoe UI" w:eastAsia="Times New Roman" w:hAnsi="Segoe UI" w:cs="Segoe UI"/>
      <w:sz w:val="18"/>
      <w:szCs w:val="18"/>
    </w:rPr>
  </w:style>
  <w:style w:type="character" w:styleId="Hyperlink">
    <w:name w:val="Hyperlink"/>
    <w:basedOn w:val="DefaultParagraphFont"/>
    <w:uiPriority w:val="99"/>
    <w:unhideWhenUsed/>
    <w:rsid w:val="00D5141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32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32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281_201903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8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169F5C-4AF4-47AD-A19A-7ABDE3619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5657DA85.dotm</Template>
  <TotalTime>0</TotalTime>
  <Pages>2</Pages>
  <Words>264</Words>
  <Characters>1459</Characters>
  <Application>Microsoft Office Word</Application>
  <DocSecurity>0</DocSecurity>
  <Lines>64</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4281: Conveyances to defraud creditors - South Carolina Legislature Online</dc:title>
  <dc:creator>Niki Downey</dc:creator>
  <cp:lastModifiedBy>S Volk</cp:lastModifiedBy>
  <cp:revision>2</cp:revision>
  <cp:lastPrinted>2019-03-18T16:59:00Z</cp:lastPrinted>
  <dcterms:created xsi:type="dcterms:W3CDTF">2019-03-25T17:40:00Z</dcterms:created>
  <dcterms:modified xsi:type="dcterms:W3CDTF">2019-03-25T17:40:00Z</dcterms:modified>
</cp:coreProperties>
</file>