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1FEE" w:rsidRDefault="00B11FEE" w:rsidP="00B11FEE">
      <w:pPr>
        <w:widowControl w:val="0"/>
        <w:jc w:val="center"/>
      </w:pPr>
      <w:r w:rsidRPr="00B11FEE">
        <w:rPr>
          <w:b/>
        </w:rPr>
        <w:t>South Carolina General Assembly</w:t>
      </w:r>
    </w:p>
    <w:p w:rsidR="00B11FEE" w:rsidRDefault="00B11FEE" w:rsidP="00B11FEE">
      <w:pPr>
        <w:widowControl w:val="0"/>
        <w:jc w:val="center"/>
      </w:pPr>
      <w:r>
        <w:t>123rd Session, 2019-2020</w:t>
      </w:r>
    </w:p>
    <w:p w:rsidR="00B11FEE" w:rsidRDefault="00B11FEE" w:rsidP="00B11FEE">
      <w:pPr>
        <w:widowControl w:val="0"/>
        <w:jc w:val="left"/>
      </w:pPr>
    </w:p>
    <w:p w:rsidR="00B11FEE" w:rsidRDefault="00B11FEE" w:rsidP="00B11FEE">
      <w:pPr>
        <w:widowControl w:val="0"/>
        <w:jc w:val="left"/>
        <w:rPr>
          <w:b/>
        </w:rPr>
      </w:pPr>
      <w:r w:rsidRPr="00B11FEE">
        <w:rPr>
          <w:b/>
        </w:rPr>
        <w:t>H. 4450</w:t>
      </w:r>
    </w:p>
    <w:p w:rsidR="00B11FEE" w:rsidRDefault="00B11FEE" w:rsidP="00B11FEE">
      <w:pPr>
        <w:widowControl w:val="0"/>
        <w:jc w:val="left"/>
        <w:rPr>
          <w:b/>
        </w:rPr>
      </w:pPr>
    </w:p>
    <w:p w:rsidR="00B11FEE" w:rsidRDefault="00B11FEE" w:rsidP="00B11FEE">
      <w:pPr>
        <w:widowControl w:val="0"/>
        <w:jc w:val="left"/>
      </w:pPr>
      <w:r w:rsidRPr="00B11FEE">
        <w:rPr>
          <w:b/>
        </w:rPr>
        <w:t>STATUS INFORMATION</w:t>
      </w:r>
    </w:p>
    <w:p w:rsidR="00B11FEE" w:rsidRDefault="00B11FEE" w:rsidP="00B11FEE">
      <w:pPr>
        <w:widowControl w:val="0"/>
        <w:jc w:val="left"/>
      </w:pPr>
    </w:p>
    <w:p w:rsidR="00B11FEE" w:rsidRDefault="00B11FEE" w:rsidP="00B11FEE">
      <w:pPr>
        <w:widowControl w:val="0"/>
        <w:jc w:val="left"/>
      </w:pPr>
      <w:r>
        <w:t>House Resolution</w:t>
      </w:r>
    </w:p>
    <w:p w:rsidR="00B11FEE" w:rsidRDefault="003F6875" w:rsidP="00B11FEE">
      <w:pPr>
        <w:widowControl w:val="0"/>
        <w:jc w:val="left"/>
      </w:pPr>
      <w:r>
        <w:t>Sponsors: Reps. Blackwell, Alexander, Allison, Anderson, Atkinson, Bailey, Bales, Ballentine, Bamberg, Bannister, Bennett, Bernstein,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Hardee, Hart, Hayes, Henderson</w:t>
      </w:r>
      <w:r>
        <w:noBreakHyphen/>
        <w:t>Myers, Henegan, Herbkersman, Hewitt, Hill, Hiott, Hixon, Hosey, Howard, Huggins, Hyde, Jefferson, Johnson, Jordan, Kimmons, King, Kirby, Ligon, Long, Lowe, Lucas, Mace, Mack, Magnuson, Martin, McCoy, McCravy, McDaniel, McGinnis, McKnight, Moore, Morgan, D.C. Moss, V.S. Moss, Murphy, B. Newton, W. Newton, Norrell, Ott, Parks, Pendarvis, Pope, Ridgeway, Rivers, Robinson, Rose, Rutherford, Sandifer, Matthews, Simrill, G.M. Smith, G.R. Smith, Sottile, Spires, Stavrinakis, Stringer, Tallon, Taylor, Thayer, Thigpen, Toole, Trantham, Weeks, West, Wheeler, White, Whitmire, R. Williams, S. Williams, Willis, Wooten, Young and Yow</w:t>
      </w:r>
    </w:p>
    <w:p w:rsidR="00B11FEE" w:rsidRDefault="00B11FEE" w:rsidP="00B11FEE">
      <w:pPr>
        <w:widowControl w:val="0"/>
        <w:jc w:val="left"/>
      </w:pPr>
      <w:r>
        <w:t>Document Path: l:\council\bills\rm\1246sd19.docx</w:t>
      </w:r>
    </w:p>
    <w:p w:rsidR="00B11FEE" w:rsidRDefault="00B11FEE" w:rsidP="00B11FEE">
      <w:pPr>
        <w:widowControl w:val="0"/>
        <w:jc w:val="left"/>
      </w:pPr>
    </w:p>
    <w:p w:rsidR="00B11FEE" w:rsidRDefault="00B11FEE" w:rsidP="00B11FEE">
      <w:pPr>
        <w:widowControl w:val="0"/>
        <w:jc w:val="left"/>
      </w:pPr>
      <w:r>
        <w:t>Introduced in the House on April 11, 2019</w:t>
      </w:r>
    </w:p>
    <w:p w:rsidR="00B11FEE" w:rsidRDefault="00B11FEE" w:rsidP="00B11FEE">
      <w:pPr>
        <w:widowControl w:val="0"/>
        <w:jc w:val="left"/>
      </w:pPr>
      <w:r>
        <w:t>Adopted by the House on April 11, 2019</w:t>
      </w:r>
    </w:p>
    <w:p w:rsidR="00B11FEE" w:rsidRDefault="00B11FEE" w:rsidP="00B11FEE">
      <w:pPr>
        <w:widowControl w:val="0"/>
        <w:jc w:val="left"/>
      </w:pPr>
    </w:p>
    <w:p w:rsidR="00B11FEE" w:rsidRDefault="00B11FEE" w:rsidP="00B11FEE">
      <w:pPr>
        <w:widowControl w:val="0"/>
        <w:jc w:val="left"/>
      </w:pPr>
      <w:r>
        <w:t xml:space="preserve">Summary: </w:t>
      </w:r>
      <w:r w:rsidR="005B3F29">
        <w:t>Better Hearing and Speech Month</w:t>
      </w:r>
    </w:p>
    <w:p w:rsidR="00B11FEE" w:rsidRDefault="00B11FEE" w:rsidP="00B11FEE">
      <w:pPr>
        <w:widowControl w:val="0"/>
        <w:jc w:val="left"/>
      </w:pPr>
    </w:p>
    <w:p w:rsidR="00B11FEE" w:rsidRDefault="00B11FEE" w:rsidP="00B11FEE">
      <w:pPr>
        <w:widowControl w:val="0"/>
        <w:jc w:val="left"/>
      </w:pPr>
    </w:p>
    <w:p w:rsidR="00B11FEE" w:rsidRDefault="00B11FEE" w:rsidP="00B11FEE">
      <w:pPr>
        <w:widowControl w:val="0"/>
        <w:tabs>
          <w:tab w:val="center" w:pos="590"/>
          <w:tab w:val="center" w:pos="1440"/>
          <w:tab w:val="left" w:pos="1872"/>
          <w:tab w:val="left" w:pos="9187"/>
        </w:tabs>
        <w:jc w:val="left"/>
      </w:pPr>
      <w:r w:rsidRPr="00B11FEE">
        <w:rPr>
          <w:b/>
        </w:rPr>
        <w:t>HISTORY OF LEGISLATIVE ACTIONS</w:t>
      </w:r>
    </w:p>
    <w:p w:rsidR="00B11FEE" w:rsidRDefault="00B11FEE" w:rsidP="00B11FEE">
      <w:pPr>
        <w:widowControl w:val="0"/>
        <w:tabs>
          <w:tab w:val="center" w:pos="590"/>
          <w:tab w:val="center" w:pos="1440"/>
          <w:tab w:val="left" w:pos="1872"/>
          <w:tab w:val="left" w:pos="9187"/>
        </w:tabs>
        <w:jc w:val="left"/>
      </w:pPr>
    </w:p>
    <w:p w:rsidR="00B11FEE" w:rsidRPr="00B11FEE" w:rsidRDefault="00B11FEE" w:rsidP="00B11FEE">
      <w:pPr>
        <w:widowControl w:val="0"/>
        <w:tabs>
          <w:tab w:val="center" w:pos="590"/>
          <w:tab w:val="center" w:pos="1440"/>
          <w:tab w:val="left" w:pos="1872"/>
          <w:tab w:val="left" w:pos="9187"/>
        </w:tabs>
        <w:jc w:val="left"/>
      </w:pPr>
      <w:r w:rsidRPr="00B11FEE">
        <w:rPr>
          <w:u w:val="single"/>
        </w:rPr>
        <w:tab/>
        <w:t>Date</w:t>
      </w:r>
      <w:r w:rsidRPr="00B11FEE">
        <w:rPr>
          <w:u w:val="single"/>
        </w:rPr>
        <w:tab/>
        <w:t>Body</w:t>
      </w:r>
      <w:r w:rsidRPr="00B11FEE">
        <w:rPr>
          <w:u w:val="single"/>
        </w:rPr>
        <w:tab/>
        <w:t>Action Description with journal page number</w:t>
      </w:r>
      <w:r w:rsidRPr="00B11FEE">
        <w:rPr>
          <w:u w:val="single"/>
        </w:rPr>
        <w:tab/>
      </w:r>
    </w:p>
    <w:p w:rsidR="0050187C" w:rsidRDefault="0050187C" w:rsidP="0050187C">
      <w:pPr>
        <w:widowControl w:val="0"/>
        <w:tabs>
          <w:tab w:val="right" w:pos="1008"/>
          <w:tab w:val="left" w:pos="1152"/>
          <w:tab w:val="left" w:pos="1872"/>
          <w:tab w:val="left" w:pos="9187"/>
        </w:tabs>
        <w:ind w:left="2088" w:hanging="2088"/>
      </w:pPr>
      <w:r>
        <w:tab/>
        <w:t>4/11/2019</w:t>
      </w:r>
      <w:r>
        <w:tab/>
        <w:t>House</w:t>
      </w:r>
      <w:r>
        <w:tab/>
      </w:r>
      <w:r w:rsidRPr="00A7030F">
        <w:t>Introduced and adopted (</w:t>
      </w:r>
      <w:hyperlink r:id="rId7" w:history="1">
        <w:r w:rsidRPr="00A7030F">
          <w:rPr>
            <w:rStyle w:val="Hyperlink"/>
          </w:rPr>
          <w:t>House Journal</w:t>
        </w:r>
        <w:r w:rsidRPr="00A7030F">
          <w:rPr>
            <w:rStyle w:val="Hyperlink"/>
          </w:rPr>
          <w:noBreakHyphen/>
          <w:t>page 72</w:t>
        </w:r>
      </w:hyperlink>
      <w:r w:rsidRPr="00A7030F">
        <w:t>)</w:t>
      </w:r>
    </w:p>
    <w:p w:rsidR="0050187C" w:rsidRDefault="0050187C" w:rsidP="0050187C">
      <w:pPr>
        <w:widowControl w:val="0"/>
        <w:tabs>
          <w:tab w:val="right" w:pos="1008"/>
          <w:tab w:val="left" w:pos="1152"/>
          <w:tab w:val="left" w:pos="1872"/>
          <w:tab w:val="left" w:pos="9187"/>
        </w:tabs>
        <w:ind w:left="2088" w:hanging="2088"/>
      </w:pPr>
    </w:p>
    <w:p w:rsidR="00B11FEE" w:rsidRDefault="00B11FEE" w:rsidP="00B11FE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B11FEE">
          <w:rPr>
            <w:rStyle w:val="Hyperlink"/>
          </w:rPr>
          <w:t>legislative information</w:t>
        </w:r>
      </w:hyperlink>
      <w:r>
        <w:t xml:space="preserve"> at the website</w:t>
      </w:r>
    </w:p>
    <w:p w:rsidR="00B11FEE" w:rsidRDefault="00B11FEE" w:rsidP="00B11FEE">
      <w:pPr>
        <w:widowControl w:val="0"/>
        <w:tabs>
          <w:tab w:val="right" w:pos="1008"/>
          <w:tab w:val="left" w:pos="1152"/>
          <w:tab w:val="left" w:pos="1872"/>
          <w:tab w:val="left" w:pos="9187"/>
        </w:tabs>
        <w:ind w:left="2088" w:hanging="2088"/>
        <w:jc w:val="left"/>
      </w:pPr>
    </w:p>
    <w:p w:rsidR="00B11FEE" w:rsidRPr="00B11FEE" w:rsidRDefault="00B11FEE" w:rsidP="00B11FEE">
      <w:pPr>
        <w:widowControl w:val="0"/>
        <w:tabs>
          <w:tab w:val="right" w:pos="1008"/>
          <w:tab w:val="left" w:pos="1152"/>
          <w:tab w:val="left" w:pos="1872"/>
          <w:tab w:val="left" w:pos="9187"/>
        </w:tabs>
        <w:ind w:left="2088" w:hanging="2088"/>
        <w:jc w:val="left"/>
      </w:pPr>
    </w:p>
    <w:p w:rsidR="00B11FEE" w:rsidRDefault="00B11FEE" w:rsidP="00B11FEE">
      <w:r w:rsidRPr="00B11FEE">
        <w:rPr>
          <w:b/>
        </w:rPr>
        <w:t>VERSIONS OF THIS BILL</w:t>
      </w:r>
    </w:p>
    <w:p w:rsidR="00B11FEE" w:rsidRDefault="00B11FEE" w:rsidP="00B11FEE"/>
    <w:p w:rsidR="00B11FEE" w:rsidRDefault="004E2B0B" w:rsidP="00B11FEE">
      <w:hyperlink r:id="rId9" w:history="1">
        <w:r w:rsidR="00B11FEE">
          <w:rPr>
            <w:rStyle w:val="Hyperlink"/>
          </w:rPr>
          <w:t>4/11/2019</w:t>
        </w:r>
      </w:hyperlink>
    </w:p>
    <w:p w:rsidR="00B11FEE" w:rsidRDefault="00B11FEE" w:rsidP="00B11FEE"/>
    <w:p w:rsidR="00B11FEE" w:rsidRDefault="00B11FEE" w:rsidP="00B11FEE">
      <w:pPr>
        <w:sectPr w:rsidR="00B11FEE" w:rsidSect="00B11FEE">
          <w:pgSz w:w="12240" w:h="15840" w:code="1"/>
          <w:pgMar w:top="1080" w:right="1440" w:bottom="1080" w:left="1440" w:header="720" w:footer="720" w:gutter="0"/>
          <w:cols w:space="720"/>
          <w:noEndnote/>
          <w:docGrid w:linePitch="360"/>
        </w:sectPr>
      </w:pPr>
    </w:p>
    <w:p w:rsidR="008325A4" w:rsidRDefault="008325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2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D2BA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21" w:rsidRDefault="000C33C1" w:rsidP="004F7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4F7B21" w:rsidRPr="00BD4624">
        <w:rPr>
          <w:color w:val="000000" w:themeColor="text1"/>
          <w:u w:color="000000" w:themeColor="text1"/>
        </w:rPr>
        <w:t>RECOGNIZE MAY 2019 AS “BETTER HEARING AND SPEECH MONTH” IN SOUTH CAROLINA AND TO ENCOURAGE ALL SOUTH CAROLINIANS TO BECOME INFORMED ABOUT THIS CRITICAL HEALTH ISSUE.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0236B" w:rsidRDefault="005D2BAF" w:rsidP="00702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0236B" w:rsidRPr="00BD4624">
        <w:rPr>
          <w:color w:val="000000" w:themeColor="text1"/>
          <w:u w:color="000000" w:themeColor="text1"/>
        </w:rPr>
        <w:t>Better Hearing  and Speech Month provides an opportunity to raise awareness and help educate communities about hearing health and the irreversible effects of hearing loss; and</w:t>
      </w:r>
    </w:p>
    <w:p w:rsidR="0070236B" w:rsidRPr="00BD4624" w:rsidRDefault="0070236B" w:rsidP="00702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236B" w:rsidRDefault="0070236B" w:rsidP="00702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624">
        <w:rPr>
          <w:color w:val="000000" w:themeColor="text1"/>
          <w:u w:color="000000" w:themeColor="text1"/>
        </w:rPr>
        <w:t>Whereas, hearing is the number</w:t>
      </w:r>
      <w:r w:rsidR="00FC752D">
        <w:rPr>
          <w:color w:val="000000" w:themeColor="text1"/>
          <w:u w:color="000000" w:themeColor="text1"/>
        </w:rPr>
        <w:noBreakHyphen/>
      </w:r>
      <w:r w:rsidRPr="00BD4624">
        <w:rPr>
          <w:color w:val="000000" w:themeColor="text1"/>
          <w:u w:color="000000" w:themeColor="text1"/>
        </w:rPr>
        <w:t>one health issue in men over sixty</w:t>
      </w:r>
      <w:r w:rsidR="00FC752D">
        <w:rPr>
          <w:color w:val="000000" w:themeColor="text1"/>
          <w:u w:color="000000" w:themeColor="text1"/>
        </w:rPr>
        <w:noBreakHyphen/>
      </w:r>
      <w:r w:rsidRPr="00BD4624">
        <w:rPr>
          <w:color w:val="000000" w:themeColor="text1"/>
          <w:u w:color="000000" w:themeColor="text1"/>
        </w:rPr>
        <w:t>five and the number</w:t>
      </w:r>
      <w:r w:rsidR="00FC752D">
        <w:rPr>
          <w:color w:val="000000" w:themeColor="text1"/>
          <w:u w:color="000000" w:themeColor="text1"/>
        </w:rPr>
        <w:noBreakHyphen/>
      </w:r>
      <w:r w:rsidRPr="00BD4624">
        <w:rPr>
          <w:color w:val="000000" w:themeColor="text1"/>
          <w:u w:color="000000" w:themeColor="text1"/>
        </w:rPr>
        <w:t>four health issue for women. Over time, hearing loss causes communication to break down, which can cause individuals to become isolated and stop participating in activities. Screenings should be encouraged for individuals over the age of sixty as part of their annual wellness program; and</w:t>
      </w:r>
    </w:p>
    <w:p w:rsidR="0070236B" w:rsidRPr="00BD4624" w:rsidRDefault="0070236B" w:rsidP="00702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236B" w:rsidRDefault="0070236B" w:rsidP="00702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624">
        <w:rPr>
          <w:color w:val="000000" w:themeColor="text1"/>
          <w:u w:color="000000" w:themeColor="text1"/>
        </w:rPr>
        <w:t>Whereas, hearing loss affects individuals across a wide range of ages, including high school students. Seventeen percent of high school students show the beginning signs of hearing loss; and</w:t>
      </w:r>
    </w:p>
    <w:p w:rsidR="0070236B" w:rsidRPr="00BD4624" w:rsidRDefault="0070236B" w:rsidP="00702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236B" w:rsidRDefault="0070236B" w:rsidP="00702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624">
        <w:rPr>
          <w:color w:val="000000" w:themeColor="text1"/>
          <w:u w:color="000000" w:themeColor="text1"/>
        </w:rPr>
        <w:t>Whereas, Sertoma, Inc.</w:t>
      </w:r>
      <w:r w:rsidR="00C45642">
        <w:rPr>
          <w:color w:val="000000" w:themeColor="text1"/>
          <w:u w:color="000000" w:themeColor="text1"/>
        </w:rPr>
        <w:t>,</w:t>
      </w:r>
      <w:r w:rsidRPr="00BD4624">
        <w:rPr>
          <w:color w:val="000000" w:themeColor="text1"/>
          <w:u w:color="000000" w:themeColor="text1"/>
        </w:rPr>
        <w:t xml:space="preserve"> and Hearing Charities of America fight to change the lives of people in communities nationwide through programs in hearing health, including the SAFEEars! program and CELEBRATE SOUND Don</w:t>
      </w:r>
      <w:r w:rsidR="00FC752D" w:rsidRPr="00FC752D">
        <w:rPr>
          <w:color w:val="000000" w:themeColor="text1"/>
          <w:u w:color="000000" w:themeColor="text1"/>
        </w:rPr>
        <w:t>’</w:t>
      </w:r>
      <w:r w:rsidRPr="00BD4624">
        <w:rPr>
          <w:color w:val="000000" w:themeColor="text1"/>
          <w:u w:color="000000" w:themeColor="text1"/>
        </w:rPr>
        <w:t>t Walk in Silence</w:t>
      </w:r>
      <w:r w:rsidR="00F5657A">
        <w:rPr>
          <w:color w:val="000000" w:themeColor="text1"/>
          <w:u w:color="000000" w:themeColor="text1"/>
        </w:rPr>
        <w:t>®</w:t>
      </w:r>
      <w:r w:rsidRPr="00BD4624">
        <w:rPr>
          <w:color w:val="000000" w:themeColor="text1"/>
          <w:u w:color="000000" w:themeColor="text1"/>
        </w:rPr>
        <w:t xml:space="preserve"> events; and</w:t>
      </w:r>
    </w:p>
    <w:p w:rsidR="0070236B" w:rsidRPr="00BD4624" w:rsidRDefault="0070236B" w:rsidP="00702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236B" w:rsidRDefault="0070236B" w:rsidP="00702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624">
        <w:rPr>
          <w:color w:val="000000" w:themeColor="text1"/>
          <w:u w:color="000000" w:themeColor="text1"/>
        </w:rPr>
        <w:t>Whereas, individuals can help by joining a hearing</w:t>
      </w:r>
      <w:r w:rsidR="00FC752D">
        <w:rPr>
          <w:color w:val="000000" w:themeColor="text1"/>
          <w:u w:color="000000" w:themeColor="text1"/>
        </w:rPr>
        <w:noBreakHyphen/>
      </w:r>
      <w:r w:rsidRPr="00BD4624">
        <w:rPr>
          <w:color w:val="000000" w:themeColor="text1"/>
          <w:u w:color="000000" w:themeColor="text1"/>
        </w:rPr>
        <w:t>health organization, donating a hearing device, volunteering, or donating to support the mission of hearing health. Now, therefore,</w:t>
      </w:r>
    </w:p>
    <w:p w:rsidR="0070236B" w:rsidRPr="00BD4624" w:rsidRDefault="0070236B" w:rsidP="00702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1EC1" w:rsidRDefault="00BA1EC1" w:rsidP="00BA1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0236B" w:rsidRPr="00BD4624" w:rsidRDefault="0070236B" w:rsidP="00702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236B" w:rsidRDefault="0070236B" w:rsidP="00702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624">
        <w:rPr>
          <w:color w:val="000000" w:themeColor="text1"/>
          <w:u w:color="000000" w:themeColor="text1"/>
        </w:rPr>
        <w:lastRenderedPageBreak/>
        <w:t xml:space="preserve">That the members of the South Carolina </w:t>
      </w:r>
      <w:r w:rsidR="00BA1EC1">
        <w:t>House of Representatives</w:t>
      </w:r>
      <w:r w:rsidRPr="00BD4624">
        <w:rPr>
          <w:color w:val="000000" w:themeColor="text1"/>
          <w:u w:color="000000" w:themeColor="text1"/>
        </w:rPr>
        <w:t>, by this resolution, recognize May 2019 as “Better Hearing and Speech Month” in South Carolina and encourage all South Carolinians to become informed about this critical health issue.</w:t>
      </w:r>
    </w:p>
    <w:p w:rsidR="0070236B" w:rsidRPr="00BD4624" w:rsidRDefault="0070236B" w:rsidP="00702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236B" w:rsidRPr="00BD4624" w:rsidRDefault="0070236B" w:rsidP="00702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624">
        <w:rPr>
          <w:color w:val="000000" w:themeColor="text1"/>
          <w:u w:color="000000" w:themeColor="text1"/>
        </w:rPr>
        <w:t>Be it further resolved that a copy of this resolution be presented to Sertoma, Inc.</w:t>
      </w:r>
      <w:r w:rsidR="00BA1EC1">
        <w:rPr>
          <w:color w:val="000000" w:themeColor="text1"/>
          <w:u w:color="000000" w:themeColor="text1"/>
        </w:rPr>
        <w:t>,</w:t>
      </w:r>
      <w:r w:rsidRPr="00BD4624">
        <w:rPr>
          <w:color w:val="000000" w:themeColor="text1"/>
          <w:u w:color="000000" w:themeColor="text1"/>
        </w:rPr>
        <w:t xml:space="preserve"> and Hearing Charities of America.</w:t>
      </w:r>
    </w:p>
    <w:p w:rsidR="00093462" w:rsidRDefault="00FC752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11FEE" w:rsidRDefault="00B11FEE" w:rsidP="00B11FEE">
      <w:pPr>
        <w:suppressAutoHyphens/>
      </w:pPr>
    </w:p>
    <w:sectPr w:rsidR="00B11FEE" w:rsidSect="00B11FE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2BAF" w:rsidRDefault="005D2BAF" w:rsidP="009F0C77">
      <w:r>
        <w:separator/>
      </w:r>
    </w:p>
  </w:endnote>
  <w:endnote w:type="continuationSeparator" w:id="0">
    <w:p w:rsidR="005D2BAF" w:rsidRDefault="005D2B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2396330-A157-4B9F-A3E8-404A4421FC3F}"/>
    <w:embedBold r:id="rId2" w:fontKey="{78BA5985-EF15-4B21-9B69-75F1941EC9FC}"/>
  </w:font>
  <w:font w:name="Calibri">
    <w:panose1 w:val="020F0502020204030204"/>
    <w:charset w:val="00"/>
    <w:family w:val="swiss"/>
    <w:pitch w:val="variable"/>
    <w:sig w:usb0="E0002EFF" w:usb1="C000247B" w:usb2="00000009" w:usb3="00000000" w:csb0="000001FF" w:csb1="00000000"/>
    <w:embedRegular r:id="rId3" w:fontKey="{345D3969-3A77-4469-B4C0-D7FE419DDFFB}"/>
  </w:font>
  <w:font w:name="Segoe UI">
    <w:panose1 w:val="020B0502040204020203"/>
    <w:charset w:val="00"/>
    <w:family w:val="swiss"/>
    <w:pitch w:val="variable"/>
    <w:sig w:usb0="E4002EFF" w:usb1="C000E47F" w:usb2="00000009" w:usb3="00000000" w:csb0="000001FF" w:csb1="00000000"/>
    <w:embedRegular r:id="rId4" w:fontKey="{18EAEBCD-8C37-4EDD-B18F-9B4267A1F98C}"/>
  </w:font>
  <w:font w:name="Cambria">
    <w:panose1 w:val="02040503050406030204"/>
    <w:charset w:val="00"/>
    <w:family w:val="roman"/>
    <w:pitch w:val="variable"/>
    <w:sig w:usb0="E00006FF" w:usb1="420024FF" w:usb2="02000000" w:usb3="00000000" w:csb0="0000019F" w:csb1="00000000"/>
    <w:embedRegular r:id="rId5" w:fontKey="{169B821B-B038-4DE5-ABA5-6C993645FA6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1FEE" w:rsidRPr="008325A4" w:rsidRDefault="00B11FEE" w:rsidP="008325A4">
    <w:pPr>
      <w:pStyle w:val="Footer"/>
      <w:tabs>
        <w:tab w:val="clear" w:pos="4680"/>
        <w:tab w:val="clear" w:pos="9360"/>
        <w:tab w:val="center" w:pos="2995"/>
      </w:tabs>
      <w:spacing w:before="120"/>
    </w:pPr>
    <w:r>
      <w:t>[4450]</w:t>
    </w:r>
    <w:r>
      <w:tab/>
    </w:r>
    <w:r>
      <w:fldChar w:fldCharType="begin"/>
    </w:r>
    <w:r>
      <w:instrText xml:space="preserve"> PAGE  \* MERGEFORMAT </w:instrText>
    </w:r>
    <w:r>
      <w:fldChar w:fldCharType="separate"/>
    </w:r>
    <w:r w:rsidR="003F687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2BAF" w:rsidRDefault="005D2BAF" w:rsidP="009F0C77">
      <w:r>
        <w:separator/>
      </w:r>
    </w:p>
  </w:footnote>
  <w:footnote w:type="continuationSeparator" w:id="0">
    <w:p w:rsidR="005D2BAF" w:rsidRDefault="005D2B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46SD19"/>
    <w:docVar w:name="CoverBillType" w:val="r"/>
    <w:docVar w:name="DocPath" w:val="L:\Council\bills\RM\1246SD19.DOCX"/>
    <w:docVar w:name="dvBillNumber" w:val="4450"/>
    <w:docVar w:name="dvBillNumberPrefix" w:val="H. "/>
    <w:docVar w:name="dvOriginalBody" w:val="House"/>
    <w:docVar w:name="dvSteno" w:val="RM"/>
    <w:docVar w:name="NameofBody" w:val="h"/>
    <w:docVar w:name="vGroup2" w:val="Council"/>
  </w:docVars>
  <w:rsids>
    <w:rsidRoot w:val="005D2BAF"/>
    <w:rsid w:val="00011869"/>
    <w:rsid w:val="00015CD6"/>
    <w:rsid w:val="00093462"/>
    <w:rsid w:val="000C33C1"/>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875"/>
    <w:rsid w:val="003F6D79"/>
    <w:rsid w:val="0041760A"/>
    <w:rsid w:val="00417C01"/>
    <w:rsid w:val="004403BD"/>
    <w:rsid w:val="00461441"/>
    <w:rsid w:val="004809EE"/>
    <w:rsid w:val="004E7D54"/>
    <w:rsid w:val="004F7B21"/>
    <w:rsid w:val="0050187C"/>
    <w:rsid w:val="005273C6"/>
    <w:rsid w:val="00530A69"/>
    <w:rsid w:val="00545593"/>
    <w:rsid w:val="00556EBF"/>
    <w:rsid w:val="005773B4"/>
    <w:rsid w:val="00577C6C"/>
    <w:rsid w:val="005A62FE"/>
    <w:rsid w:val="005B3F29"/>
    <w:rsid w:val="005C2FE2"/>
    <w:rsid w:val="005C3CDD"/>
    <w:rsid w:val="005D2BAF"/>
    <w:rsid w:val="005E2BC9"/>
    <w:rsid w:val="00605102"/>
    <w:rsid w:val="006215AA"/>
    <w:rsid w:val="006913C9"/>
    <w:rsid w:val="00692599"/>
    <w:rsid w:val="0069470D"/>
    <w:rsid w:val="006D58AA"/>
    <w:rsid w:val="0070236B"/>
    <w:rsid w:val="00734F00"/>
    <w:rsid w:val="00750399"/>
    <w:rsid w:val="007A70AE"/>
    <w:rsid w:val="008325A4"/>
    <w:rsid w:val="008362E8"/>
    <w:rsid w:val="0085786E"/>
    <w:rsid w:val="008A1768"/>
    <w:rsid w:val="008A489F"/>
    <w:rsid w:val="008F0F33"/>
    <w:rsid w:val="008F4429"/>
    <w:rsid w:val="0094021A"/>
    <w:rsid w:val="009B44AF"/>
    <w:rsid w:val="009C6A0B"/>
    <w:rsid w:val="009F0C77"/>
    <w:rsid w:val="009F24C1"/>
    <w:rsid w:val="009F4DD1"/>
    <w:rsid w:val="00A02543"/>
    <w:rsid w:val="00A41684"/>
    <w:rsid w:val="00A64E80"/>
    <w:rsid w:val="00A72BCD"/>
    <w:rsid w:val="00A741D9"/>
    <w:rsid w:val="00A833AB"/>
    <w:rsid w:val="00A944FB"/>
    <w:rsid w:val="00A9741D"/>
    <w:rsid w:val="00A97842"/>
    <w:rsid w:val="00AC34A2"/>
    <w:rsid w:val="00AD1630"/>
    <w:rsid w:val="00AD1C9A"/>
    <w:rsid w:val="00AD4B17"/>
    <w:rsid w:val="00B11FEE"/>
    <w:rsid w:val="00B412D4"/>
    <w:rsid w:val="00BA1EC1"/>
    <w:rsid w:val="00BE3C22"/>
    <w:rsid w:val="00C0345E"/>
    <w:rsid w:val="00C31C95"/>
    <w:rsid w:val="00C3483A"/>
    <w:rsid w:val="00C45642"/>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5657A"/>
    <w:rsid w:val="00F655B7"/>
    <w:rsid w:val="00F656BA"/>
    <w:rsid w:val="00F67CF1"/>
    <w:rsid w:val="00F728AA"/>
    <w:rsid w:val="00F840F0"/>
    <w:rsid w:val="00FB0D0D"/>
    <w:rsid w:val="00FB43B4"/>
    <w:rsid w:val="00FB6B0B"/>
    <w:rsid w:val="00FC752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10478C-8458-4F09-889A-49D8B26DB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773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73B4"/>
    <w:rPr>
      <w:rFonts w:ascii="Segoe UI" w:eastAsia="Times New Roman" w:hAnsi="Segoe UI" w:cs="Segoe UI"/>
      <w:sz w:val="18"/>
      <w:szCs w:val="18"/>
    </w:rPr>
  </w:style>
  <w:style w:type="character" w:styleId="Hyperlink">
    <w:name w:val="Hyperlink"/>
    <w:basedOn w:val="DefaultParagraphFont"/>
    <w:uiPriority w:val="99"/>
    <w:unhideWhenUsed/>
    <w:rsid w:val="00B11FE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450&amp;session=123&amp;summary=B" TargetMode="External"/><Relationship Id="rId3" Type="http://schemas.openxmlformats.org/officeDocument/2006/relationships/settings" Target="settings.xml"/><Relationship Id="rId7" Type="http://schemas.openxmlformats.org/officeDocument/2006/relationships/hyperlink" Target="file:///h:\hj\201904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450_201904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AF911E-524D-4791-AD21-4268EC0BC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542</Words>
  <Characters>3090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4450: Better Hearing and Speech Month - South Carolina Legislature Online</dc:title>
  <dc:creator>Rosanne McDowell</dc:creator>
  <cp:lastModifiedBy>S Wilson</cp:lastModifiedBy>
  <cp:revision>2</cp:revision>
  <cp:lastPrinted>2019-04-04T19:56:00Z</cp:lastPrinted>
  <dcterms:created xsi:type="dcterms:W3CDTF">2020-03-09T21:34:00Z</dcterms:created>
  <dcterms:modified xsi:type="dcterms:W3CDTF">2020-03-09T21:34:00Z</dcterms:modified>
</cp:coreProperties>
</file>