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F42" w:rsidRDefault="00453F42" w:rsidP="00453F42">
      <w:pPr>
        <w:widowControl w:val="0"/>
        <w:jc w:val="center"/>
      </w:pPr>
      <w:r w:rsidRPr="00453F42">
        <w:rPr>
          <w:b/>
        </w:rPr>
        <w:t>South Carolina General Assembly</w:t>
      </w:r>
    </w:p>
    <w:p w:rsidR="00453F42" w:rsidRDefault="00453F42" w:rsidP="00453F42">
      <w:pPr>
        <w:widowControl w:val="0"/>
        <w:jc w:val="center"/>
      </w:pPr>
      <w:r>
        <w:t>123rd Session, 2019-2020</w:t>
      </w:r>
    </w:p>
    <w:p w:rsidR="00453F42" w:rsidRDefault="00453F42" w:rsidP="00453F42">
      <w:pPr>
        <w:widowControl w:val="0"/>
        <w:jc w:val="left"/>
      </w:pPr>
    </w:p>
    <w:p w:rsidR="00453F42" w:rsidRDefault="00453F42" w:rsidP="00453F42">
      <w:pPr>
        <w:widowControl w:val="0"/>
        <w:jc w:val="left"/>
        <w:rPr>
          <w:b/>
        </w:rPr>
      </w:pPr>
      <w:r w:rsidRPr="00453F42">
        <w:rPr>
          <w:b/>
        </w:rPr>
        <w:t>H. 4453</w:t>
      </w:r>
    </w:p>
    <w:p w:rsidR="00453F42" w:rsidRDefault="00453F42" w:rsidP="00453F42">
      <w:pPr>
        <w:widowControl w:val="0"/>
        <w:jc w:val="left"/>
        <w:rPr>
          <w:b/>
        </w:rPr>
      </w:pPr>
    </w:p>
    <w:p w:rsidR="00453F42" w:rsidRDefault="00453F42" w:rsidP="00453F42">
      <w:pPr>
        <w:widowControl w:val="0"/>
        <w:jc w:val="left"/>
      </w:pPr>
      <w:r w:rsidRPr="00453F42">
        <w:rPr>
          <w:b/>
        </w:rPr>
        <w:t>STATUS INFORMATION</w:t>
      </w:r>
    </w:p>
    <w:p w:rsidR="00453F42" w:rsidRDefault="00453F42" w:rsidP="00453F42">
      <w:pPr>
        <w:widowControl w:val="0"/>
        <w:jc w:val="left"/>
      </w:pPr>
    </w:p>
    <w:p w:rsidR="00453F42" w:rsidRDefault="00453F42" w:rsidP="00453F42">
      <w:pPr>
        <w:widowControl w:val="0"/>
        <w:jc w:val="left"/>
      </w:pPr>
      <w:r>
        <w:t>General Bill</w:t>
      </w:r>
    </w:p>
    <w:p w:rsidR="00453F42" w:rsidRDefault="00453F42" w:rsidP="00453F42">
      <w:pPr>
        <w:widowControl w:val="0"/>
        <w:jc w:val="left"/>
      </w:pPr>
      <w:r>
        <w:t>Sponsors: Reps. Elliott, Bannister and Clary</w:t>
      </w:r>
    </w:p>
    <w:p w:rsidR="00453F42" w:rsidRDefault="00453F42" w:rsidP="00453F42">
      <w:pPr>
        <w:widowControl w:val="0"/>
        <w:jc w:val="left"/>
      </w:pPr>
      <w:r>
        <w:t>Document Path: l:\council\bills\nl\13841sd19.docx</w:t>
      </w:r>
    </w:p>
    <w:p w:rsidR="00453F42" w:rsidRDefault="00453F42" w:rsidP="00453F42">
      <w:pPr>
        <w:widowControl w:val="0"/>
        <w:jc w:val="left"/>
      </w:pPr>
    </w:p>
    <w:p w:rsidR="00453F42" w:rsidRDefault="00453F42" w:rsidP="00453F42">
      <w:pPr>
        <w:widowControl w:val="0"/>
        <w:jc w:val="left"/>
      </w:pPr>
      <w:r>
        <w:t>Introduced in the House on April 11, 2019</w:t>
      </w:r>
    </w:p>
    <w:p w:rsidR="00453F42" w:rsidRDefault="00453F42" w:rsidP="00453F42">
      <w:pPr>
        <w:widowControl w:val="0"/>
        <w:jc w:val="left"/>
      </w:pPr>
      <w:r>
        <w:t xml:space="preserve">Currently residing in the House Committee on </w:t>
      </w:r>
      <w:r w:rsidRPr="00453F42">
        <w:rPr>
          <w:b/>
        </w:rPr>
        <w:t>Ways and Means</w:t>
      </w:r>
    </w:p>
    <w:p w:rsidR="00453F42" w:rsidRDefault="00453F42" w:rsidP="00453F42">
      <w:pPr>
        <w:widowControl w:val="0"/>
        <w:jc w:val="left"/>
      </w:pPr>
    </w:p>
    <w:p w:rsidR="00453F42" w:rsidRDefault="00453F42" w:rsidP="00453F42">
      <w:pPr>
        <w:widowControl w:val="0"/>
        <w:jc w:val="left"/>
      </w:pPr>
      <w:r>
        <w:t xml:space="preserve">Summary: </w:t>
      </w:r>
      <w:r w:rsidR="008962FD">
        <w:t>State Institution of Higher Education Efficiency Act</w:t>
      </w:r>
    </w:p>
    <w:p w:rsidR="00453F42" w:rsidRDefault="00453F42" w:rsidP="00453F42">
      <w:pPr>
        <w:widowControl w:val="0"/>
        <w:jc w:val="left"/>
      </w:pPr>
    </w:p>
    <w:p w:rsidR="00453F42" w:rsidRDefault="00453F42" w:rsidP="00453F42">
      <w:pPr>
        <w:widowControl w:val="0"/>
        <w:jc w:val="left"/>
      </w:pPr>
    </w:p>
    <w:p w:rsidR="00453F42" w:rsidRDefault="00453F42" w:rsidP="00453F42">
      <w:pPr>
        <w:widowControl w:val="0"/>
        <w:tabs>
          <w:tab w:val="center" w:pos="590"/>
          <w:tab w:val="center" w:pos="1440"/>
          <w:tab w:val="left" w:pos="1872"/>
          <w:tab w:val="left" w:pos="9187"/>
        </w:tabs>
        <w:jc w:val="left"/>
      </w:pPr>
      <w:r w:rsidRPr="00453F42">
        <w:rPr>
          <w:b/>
        </w:rPr>
        <w:t>HISTORY OF LEGISLATIVE ACTIONS</w:t>
      </w:r>
    </w:p>
    <w:p w:rsidR="00453F42" w:rsidRDefault="00453F42" w:rsidP="00453F42">
      <w:pPr>
        <w:widowControl w:val="0"/>
        <w:tabs>
          <w:tab w:val="center" w:pos="590"/>
          <w:tab w:val="center" w:pos="1440"/>
          <w:tab w:val="left" w:pos="1872"/>
          <w:tab w:val="left" w:pos="9187"/>
        </w:tabs>
        <w:jc w:val="left"/>
      </w:pPr>
    </w:p>
    <w:p w:rsidR="00453F42" w:rsidRPr="00453F42" w:rsidRDefault="00453F42" w:rsidP="00453F42">
      <w:pPr>
        <w:widowControl w:val="0"/>
        <w:tabs>
          <w:tab w:val="center" w:pos="590"/>
          <w:tab w:val="center" w:pos="1440"/>
          <w:tab w:val="left" w:pos="1872"/>
          <w:tab w:val="left" w:pos="9187"/>
        </w:tabs>
        <w:jc w:val="left"/>
      </w:pPr>
      <w:r w:rsidRPr="00453F42">
        <w:rPr>
          <w:u w:val="single"/>
        </w:rPr>
        <w:tab/>
        <w:t>Date</w:t>
      </w:r>
      <w:r w:rsidRPr="00453F42">
        <w:rPr>
          <w:u w:val="single"/>
        </w:rPr>
        <w:tab/>
        <w:t>Body</w:t>
      </w:r>
      <w:r w:rsidRPr="00453F42">
        <w:rPr>
          <w:u w:val="single"/>
        </w:rPr>
        <w:tab/>
        <w:t>Action Description with journal page number</w:t>
      </w:r>
      <w:r w:rsidRPr="00453F42">
        <w:rPr>
          <w:u w:val="single"/>
        </w:rPr>
        <w:tab/>
      </w:r>
    </w:p>
    <w:p w:rsidR="00A6655B" w:rsidRDefault="00A6655B" w:rsidP="00A6655B">
      <w:pPr>
        <w:widowControl w:val="0"/>
        <w:tabs>
          <w:tab w:val="right" w:pos="1008"/>
          <w:tab w:val="left" w:pos="1152"/>
          <w:tab w:val="left" w:pos="1872"/>
          <w:tab w:val="left" w:pos="9187"/>
        </w:tabs>
        <w:ind w:left="2088" w:hanging="2088"/>
      </w:pPr>
      <w:r>
        <w:tab/>
        <w:t>4/11/2019</w:t>
      </w:r>
      <w:r>
        <w:tab/>
        <w:t>House</w:t>
      </w:r>
      <w:r>
        <w:tab/>
      </w:r>
      <w:r w:rsidRPr="000D4EC1">
        <w:t>Introduced and read first time (</w:t>
      </w:r>
      <w:hyperlink r:id="rId7" w:history="1">
        <w:r w:rsidRPr="000D4EC1">
          <w:rPr>
            <w:rStyle w:val="Hyperlink"/>
          </w:rPr>
          <w:t>House Journal</w:t>
        </w:r>
        <w:r w:rsidRPr="000D4EC1">
          <w:rPr>
            <w:rStyle w:val="Hyperlink"/>
          </w:rPr>
          <w:noBreakHyphen/>
          <w:t>page 75</w:t>
        </w:r>
      </w:hyperlink>
      <w:r w:rsidRPr="000D4EC1">
        <w:t>)</w:t>
      </w:r>
    </w:p>
    <w:p w:rsidR="00A6655B" w:rsidRDefault="00A6655B" w:rsidP="00A6655B">
      <w:pPr>
        <w:widowControl w:val="0"/>
        <w:tabs>
          <w:tab w:val="right" w:pos="1008"/>
          <w:tab w:val="left" w:pos="1152"/>
          <w:tab w:val="left" w:pos="1872"/>
          <w:tab w:val="left" w:pos="9187"/>
        </w:tabs>
        <w:ind w:left="2088" w:hanging="2088"/>
      </w:pPr>
      <w:r>
        <w:tab/>
        <w:t>4/11/2019</w:t>
      </w:r>
      <w:r>
        <w:tab/>
        <w:t>House</w:t>
      </w:r>
      <w:r>
        <w:tab/>
      </w:r>
      <w:r w:rsidRPr="000D4EC1">
        <w:t>Referred</w:t>
      </w:r>
      <w:r>
        <w:t xml:space="preserve"> to Committee on </w:t>
      </w:r>
      <w:r w:rsidRPr="000D4EC1">
        <w:rPr>
          <w:b/>
        </w:rPr>
        <w:t>Ways and Means</w:t>
      </w:r>
      <w:r>
        <w:t xml:space="preserve"> </w:t>
      </w:r>
      <w:r w:rsidRPr="000D4EC1">
        <w:t>(</w:t>
      </w:r>
      <w:hyperlink r:id="rId8" w:history="1">
        <w:r w:rsidRPr="000D4EC1">
          <w:rPr>
            <w:rStyle w:val="Hyperlink"/>
          </w:rPr>
          <w:t>House Journal</w:t>
        </w:r>
        <w:r w:rsidRPr="000D4EC1">
          <w:rPr>
            <w:rStyle w:val="Hyperlink"/>
          </w:rPr>
          <w:noBreakHyphen/>
          <w:t>page 75</w:t>
        </w:r>
      </w:hyperlink>
      <w:r w:rsidRPr="000D4EC1">
        <w:t>)</w:t>
      </w:r>
    </w:p>
    <w:p w:rsidR="00A6655B" w:rsidRDefault="00A6655B" w:rsidP="00A6655B">
      <w:pPr>
        <w:widowControl w:val="0"/>
        <w:tabs>
          <w:tab w:val="right" w:pos="1008"/>
          <w:tab w:val="left" w:pos="1152"/>
          <w:tab w:val="left" w:pos="1872"/>
          <w:tab w:val="left" w:pos="9187"/>
        </w:tabs>
        <w:ind w:left="2088" w:hanging="2088"/>
      </w:pPr>
    </w:p>
    <w:p w:rsidR="00453F42" w:rsidRDefault="00453F42" w:rsidP="00453F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53F42">
          <w:rPr>
            <w:rStyle w:val="Hyperlink"/>
          </w:rPr>
          <w:t>legislative information</w:t>
        </w:r>
      </w:hyperlink>
      <w:r>
        <w:t xml:space="preserve"> at the website</w:t>
      </w:r>
    </w:p>
    <w:p w:rsidR="00453F42" w:rsidRDefault="00453F42" w:rsidP="00453F42">
      <w:pPr>
        <w:widowControl w:val="0"/>
        <w:tabs>
          <w:tab w:val="right" w:pos="1008"/>
          <w:tab w:val="left" w:pos="1152"/>
          <w:tab w:val="left" w:pos="1872"/>
          <w:tab w:val="left" w:pos="9187"/>
        </w:tabs>
        <w:ind w:left="2088" w:hanging="2088"/>
        <w:jc w:val="left"/>
      </w:pPr>
    </w:p>
    <w:p w:rsidR="00453F42" w:rsidRPr="00453F42" w:rsidRDefault="00453F42" w:rsidP="00453F42">
      <w:pPr>
        <w:widowControl w:val="0"/>
        <w:tabs>
          <w:tab w:val="right" w:pos="1008"/>
          <w:tab w:val="left" w:pos="1152"/>
          <w:tab w:val="left" w:pos="1872"/>
          <w:tab w:val="left" w:pos="9187"/>
        </w:tabs>
        <w:ind w:left="2088" w:hanging="2088"/>
        <w:jc w:val="left"/>
      </w:pPr>
    </w:p>
    <w:p w:rsidR="00453F42" w:rsidRDefault="00453F42" w:rsidP="00453F42">
      <w:pPr>
        <w:widowControl w:val="0"/>
        <w:jc w:val="left"/>
      </w:pPr>
      <w:r w:rsidRPr="00453F42">
        <w:rPr>
          <w:b/>
        </w:rPr>
        <w:t>VERSIONS OF THIS BILL</w:t>
      </w:r>
    </w:p>
    <w:p w:rsidR="00453F42" w:rsidRDefault="00453F42" w:rsidP="00453F42">
      <w:pPr>
        <w:widowControl w:val="0"/>
        <w:jc w:val="left"/>
      </w:pPr>
    </w:p>
    <w:p w:rsidR="00453F42" w:rsidRDefault="00846162" w:rsidP="00453F42">
      <w:pPr>
        <w:widowControl w:val="0"/>
        <w:jc w:val="left"/>
      </w:pPr>
      <w:hyperlink r:id="rId10" w:history="1">
        <w:r w:rsidR="00453F42">
          <w:rPr>
            <w:rStyle w:val="Hyperlink"/>
          </w:rPr>
          <w:t>4/11/2019</w:t>
        </w:r>
      </w:hyperlink>
    </w:p>
    <w:p w:rsidR="00453F42" w:rsidRDefault="00453F42" w:rsidP="00453F42"/>
    <w:p w:rsidR="00453F42" w:rsidRDefault="00453F42" w:rsidP="00453F42">
      <w:pPr>
        <w:sectPr w:rsidR="00453F42" w:rsidSect="00453F42">
          <w:pgSz w:w="12240" w:h="15840" w:code="1"/>
          <w:pgMar w:top="1080" w:right="1440" w:bottom="1080" w:left="1440" w:header="720" w:footer="720" w:gutter="0"/>
          <w:cols w:space="720"/>
          <w:noEndnote/>
          <w:docGrid w:linePitch="360"/>
        </w:sectPr>
      </w:pPr>
    </w:p>
    <w:p w:rsidR="0040122B" w:rsidRDefault="0040122B" w:rsidP="00F22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A28" w:rsidRDefault="00F22A28" w:rsidP="00F22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A28" w:rsidRDefault="00F22A28" w:rsidP="00F22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A28" w:rsidRDefault="00F22A28" w:rsidP="00F22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A28" w:rsidRDefault="00F22A28" w:rsidP="00F22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A28" w:rsidRDefault="00F22A28" w:rsidP="00F22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A28" w:rsidRDefault="00F22A28" w:rsidP="00F22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1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2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43D" w:rsidRDefault="00871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FA074E">
        <w:t xml:space="preserve">THE CODE OF LAWS OF SOUTH CAROLINA, 1976, </w:t>
      </w:r>
      <w:r w:rsidR="00264527">
        <w:t>BY ADDING CHAPTER 157</w:t>
      </w:r>
      <w:r w:rsidR="00670DC6">
        <w:t xml:space="preserve"> TO </w:t>
      </w:r>
      <w:r w:rsidR="00B60F8F">
        <w:t>TITLE 59</w:t>
      </w:r>
      <w:r w:rsidR="00FA074E">
        <w:t xml:space="preserve"> SO AS</w:t>
      </w:r>
      <w:r>
        <w:t xml:space="preserve"> TO ENACT THE “STATE INSTITUTION OF </w:t>
      </w:r>
      <w:r w:rsidR="00EF1BD2">
        <w:t xml:space="preserve">HIGHER EDUCATION </w:t>
      </w:r>
      <w:r w:rsidR="00F70A4C">
        <w:t>EFFICIENCY</w:t>
      </w:r>
      <w:r w:rsidR="00EF1BD2">
        <w:t xml:space="preserve"> ACT</w:t>
      </w:r>
      <w:r>
        <w:t>”</w:t>
      </w:r>
      <w:r w:rsidR="00EF1BD2">
        <w:t>,</w:t>
      </w:r>
      <w:r>
        <w:t xml:space="preserve"> TO ALLOW THE BOARD OF TRUSTEES OF AN INSTITUTION OF HIGHER EDUCATION TO ESTABLISH BY RESOLUTION AN </w:t>
      </w:r>
      <w:r w:rsidR="00F70A4C">
        <w:t>AUXILIARY</w:t>
      </w:r>
      <w:r>
        <w:t xml:space="preserve"> DIVISION AS PART OF THE COLLEGE OR UNIVERSITY, TO PROVIDE THAT CERTAIN ASSETS, PROGRAMS, AND OPERATIONS OF THE COLLEGE OR UNIVERSITY MAY BE TRANSFERRED TO THE </w:t>
      </w:r>
      <w:r w:rsidR="00F70A4C">
        <w:t>AUXILIARY</w:t>
      </w:r>
      <w:r>
        <w:t xml:space="preserve"> DIVISION, TO PROVIDE THAT THE </w:t>
      </w:r>
      <w:r w:rsidR="00F70A4C">
        <w:t>AUXILIARY</w:t>
      </w:r>
      <w:r>
        <w:t xml:space="preserve"> DIVISION IS EXEMPT FROM VARIOUS STATE LAWS GOVERNING PROCUREMENT, HUMAN RESOURCES, PERSONNEL, AND THE DISPOSITION</w:t>
      </w:r>
      <w:r w:rsidR="00F70A4C">
        <w:t xml:space="preserve"> OF REAL AND PERSONAL PROPERTY,</w:t>
      </w:r>
      <w:r>
        <w:t xml:space="preserve"> TO PROVIDE THAT BONDS, NOTES, OR OTHER EVIDENCE OF INDEBTEDNESS MAY BE ISSUED FOR THE </w:t>
      </w:r>
      <w:r w:rsidR="00F70A4C">
        <w:t>AUXILIARY</w:t>
      </w:r>
      <w:r>
        <w:t xml:space="preserve"> DIVISION, AND TO PROVIDE AUDIT AND REPORTING REQUIREMENTS; </w:t>
      </w:r>
      <w:r w:rsidR="00137827">
        <w:t>TO AMEND SECTION 8</w:t>
      </w:r>
      <w:r w:rsidR="00667916">
        <w:noBreakHyphen/>
      </w:r>
      <w:r w:rsidR="00137827">
        <w:t>11</w:t>
      </w:r>
      <w:r w:rsidR="00667916">
        <w:noBreakHyphen/>
      </w:r>
      <w:r w:rsidR="00137827">
        <w:t>260</w:t>
      </w:r>
      <w:r w:rsidR="00FA074E">
        <w:t>,</w:t>
      </w:r>
      <w:r w:rsidR="00137827">
        <w:t xml:space="preserve"> RELATING TO EXEMPTIONS FROM THE PROVISIONS OF STATE PERSONNEL REGULATIONS AND REQUIREMENTS, SO AS TO EXEMPT EMPLOYEES OF INSTITUTIONS TO WHICH THE HIGHER EDUCATION </w:t>
      </w:r>
      <w:r w:rsidR="002A5490">
        <w:t>EFFICIENCY</w:t>
      </w:r>
      <w:r w:rsidR="00137827">
        <w:t xml:space="preserve"> ACT APPLIES; </w:t>
      </w:r>
      <w:r w:rsidR="0048743D">
        <w:t>TO AMEND SECTION 11</w:t>
      </w:r>
      <w:r w:rsidR="00667916">
        <w:noBreakHyphen/>
      </w:r>
      <w:r w:rsidR="0048743D">
        <w:t>35</w:t>
      </w:r>
      <w:r w:rsidR="00667916">
        <w:noBreakHyphen/>
      </w:r>
      <w:r w:rsidR="00EF1BD2">
        <w:t>31</w:t>
      </w:r>
      <w:r w:rsidR="0048743D">
        <w:t>0</w:t>
      </w:r>
      <w:r w:rsidR="00FA074E">
        <w:t>,</w:t>
      </w:r>
      <w:r w:rsidR="0048743D">
        <w:t xml:space="preserve"> RELATING TO DEFINITIONS UNDER THE CONSOLIDATED PROCUREMENT CODE</w:t>
      </w:r>
      <w:r w:rsidR="00670DC6">
        <w:t>,</w:t>
      </w:r>
      <w:r w:rsidR="0048743D">
        <w:t xml:space="preserve"> SO AS TO ADD DEFINITIONS OF “RESEARCH INSTITUTION” AND “INSTITUTION</w:t>
      </w:r>
      <w:r w:rsidR="00B25059">
        <w:t>”</w:t>
      </w:r>
      <w:r w:rsidR="0048743D">
        <w:t>; TO AMEND SECTION 11</w:t>
      </w:r>
      <w:r w:rsidR="00667916">
        <w:noBreakHyphen/>
      </w:r>
      <w:r w:rsidR="0048743D">
        <w:t>35</w:t>
      </w:r>
      <w:r w:rsidR="00667916">
        <w:noBreakHyphen/>
      </w:r>
      <w:r w:rsidR="0048743D">
        <w:t>1210</w:t>
      </w:r>
      <w:r w:rsidR="00FA074E">
        <w:t>,</w:t>
      </w:r>
      <w:r w:rsidR="0048743D">
        <w:t xml:space="preserve"> RELATING TO CERTIFICATION FOR DIRECT PROCUREMENTS, SO AS TO FURTHER PROVIDE FOR THE MANNER IN WHICH DIRECT PROCUREMENTS MAY BE MADE; TO AMEND SECTION 11</w:t>
      </w:r>
      <w:r w:rsidR="00667916">
        <w:noBreakHyphen/>
      </w:r>
      <w:r w:rsidR="0048743D">
        <w:t>35</w:t>
      </w:r>
      <w:r w:rsidR="00667916">
        <w:noBreakHyphen/>
      </w:r>
      <w:r w:rsidR="0048743D">
        <w:t>1230</w:t>
      </w:r>
      <w:r w:rsidR="00670DC6">
        <w:t>,</w:t>
      </w:r>
      <w:r w:rsidR="0048743D">
        <w:t xml:space="preserve"> RELATING TO AUDITING AND FISCAL REPORTING, SO AS TO REVISE THE MANNER IN WHICH </w:t>
      </w:r>
      <w:r w:rsidR="00DF4DE0">
        <w:lastRenderedPageBreak/>
        <w:t>INSTITUTIONS</w:t>
      </w:r>
      <w:r w:rsidR="0048743D">
        <w:t xml:space="preserve"> OF HIGHER LEARNING ARE AUDITED; </w:t>
      </w:r>
      <w:r w:rsidR="00533734">
        <w:t xml:space="preserve">AND </w:t>
      </w:r>
      <w:r w:rsidR="0048743D">
        <w:t xml:space="preserve">BY ADDING </w:t>
      </w:r>
      <w:r w:rsidR="00DF4DE0">
        <w:t xml:space="preserve">SUBARTICLE 11 </w:t>
      </w:r>
      <w:r w:rsidR="00FA074E">
        <w:t xml:space="preserve">TO ARTICLE 3, CHAPTER 35, TITLE 11 </w:t>
      </w:r>
      <w:r w:rsidR="00DF4DE0">
        <w:t>SO AS TO FURTHER PROVIDE FOR THE AUTHORITY OF RESEARCH INSTITUTIONS AND OTHER INSTITUTIONS TO UNDERTAKE CERTAIN ACTIONS, INCLUDING PURCHASING AND THE APPROVAL OF CONTRACTS.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228" w:rsidRDefault="0005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228" w:rsidRDefault="0005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E00" w:rsidRDefault="00052228"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t>SECTION</w:t>
      </w:r>
      <w:r>
        <w:tab/>
        <w:t>1.</w:t>
      </w:r>
      <w:r>
        <w:tab/>
      </w:r>
      <w:r w:rsidR="00B64E00" w:rsidRPr="00B64E00">
        <w:rPr>
          <w:rFonts w:eastAsiaTheme="minorHAnsi"/>
          <w:szCs w:val="22"/>
          <w:u w:color="000000" w:themeColor="text1"/>
        </w:rPr>
        <w:t>Title 59 of the 1976 Code is amended by adding:</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B64E00">
        <w:rPr>
          <w:rFonts w:eastAsiaTheme="minorHAnsi"/>
          <w:szCs w:val="22"/>
          <w:u w:color="000000" w:themeColor="text1"/>
        </w:rPr>
        <w:t>“CHAPTER 157</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B64E00">
        <w:rPr>
          <w:rFonts w:eastAsiaTheme="minorHAnsi"/>
          <w:szCs w:val="22"/>
          <w:u w:color="000000" w:themeColor="text1"/>
        </w:rPr>
        <w:t>State Institution of Higher Education Efficiency Act</w:t>
      </w:r>
    </w:p>
    <w:p w:rsidR="0029397F" w:rsidRDefault="0029397F"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29397F" w:rsidRDefault="0029397F"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Pr>
          <w:rFonts w:eastAsiaTheme="minorHAnsi"/>
          <w:szCs w:val="22"/>
          <w:u w:color="000000" w:themeColor="text1"/>
        </w:rPr>
        <w:t>Article 1</w:t>
      </w:r>
    </w:p>
    <w:p w:rsidR="0029397F" w:rsidRDefault="0029397F"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29397F" w:rsidRDefault="0029397F"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Pr>
          <w:rFonts w:eastAsiaTheme="minorHAnsi"/>
          <w:szCs w:val="22"/>
          <w:u w:color="000000" w:themeColor="text1"/>
        </w:rPr>
        <w:t>General Provisions</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Section 59</w:t>
      </w:r>
      <w:r w:rsidR="00667916">
        <w:rPr>
          <w:rFonts w:eastAsiaTheme="minorHAnsi"/>
          <w:szCs w:val="22"/>
          <w:u w:color="000000" w:themeColor="text1"/>
        </w:rPr>
        <w:noBreakHyphen/>
      </w:r>
      <w:r w:rsidRPr="00B64E00">
        <w:rPr>
          <w:rFonts w:eastAsiaTheme="minorHAnsi"/>
          <w:szCs w:val="22"/>
          <w:u w:color="000000" w:themeColor="text1"/>
        </w:rPr>
        <w:t>157</w:t>
      </w:r>
      <w:r w:rsidR="00667916">
        <w:rPr>
          <w:rFonts w:eastAsiaTheme="minorHAnsi"/>
          <w:szCs w:val="22"/>
          <w:u w:color="000000" w:themeColor="text1"/>
        </w:rPr>
        <w:noBreakHyphen/>
      </w:r>
      <w:r w:rsidRPr="00B64E00">
        <w:rPr>
          <w:rFonts w:eastAsiaTheme="minorHAnsi"/>
          <w:szCs w:val="22"/>
          <w:u w:color="000000" w:themeColor="text1"/>
        </w:rPr>
        <w:t>110.</w:t>
      </w:r>
      <w:r w:rsidRPr="00B64E00">
        <w:rPr>
          <w:rFonts w:eastAsiaTheme="minorHAnsi"/>
          <w:szCs w:val="22"/>
          <w:u w:color="000000" w:themeColor="text1"/>
        </w:rPr>
        <w:tab/>
        <w:t xml:space="preserve">This chapter may be cited as the </w:t>
      </w:r>
      <w:r w:rsidR="00667916" w:rsidRPr="00667916">
        <w:rPr>
          <w:rFonts w:eastAsiaTheme="minorHAnsi"/>
          <w:szCs w:val="22"/>
          <w:u w:color="000000" w:themeColor="text1"/>
        </w:rPr>
        <w:t>‘</w:t>
      </w:r>
      <w:r w:rsidRPr="00B64E00">
        <w:rPr>
          <w:rFonts w:eastAsiaTheme="minorHAnsi"/>
          <w:szCs w:val="22"/>
          <w:u w:color="000000" w:themeColor="text1"/>
        </w:rPr>
        <w:t>State Institution of Higher Education Efficiency Act</w:t>
      </w:r>
      <w:r w:rsidR="00667916" w:rsidRPr="00667916">
        <w:rPr>
          <w:rFonts w:eastAsiaTheme="minorHAnsi"/>
          <w:szCs w:val="22"/>
          <w:u w:color="000000" w:themeColor="text1"/>
        </w:rPr>
        <w:t>’</w:t>
      </w:r>
      <w:r w:rsidRPr="00B64E00">
        <w:rPr>
          <w:rFonts w:eastAsiaTheme="minorHAnsi"/>
          <w:szCs w:val="22"/>
          <w:u w:color="000000" w:themeColor="text1"/>
        </w:rPr>
        <w:t>.</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Section 59</w:t>
      </w:r>
      <w:r w:rsidR="00667916">
        <w:rPr>
          <w:rFonts w:eastAsiaTheme="minorHAnsi"/>
          <w:szCs w:val="22"/>
          <w:u w:color="000000" w:themeColor="text1"/>
        </w:rPr>
        <w:noBreakHyphen/>
      </w:r>
      <w:r w:rsidRPr="00B64E00">
        <w:rPr>
          <w:rFonts w:eastAsiaTheme="minorHAnsi"/>
          <w:szCs w:val="22"/>
          <w:u w:color="000000" w:themeColor="text1"/>
        </w:rPr>
        <w:t>157</w:t>
      </w:r>
      <w:r w:rsidR="00667916">
        <w:rPr>
          <w:rFonts w:eastAsiaTheme="minorHAnsi"/>
          <w:szCs w:val="22"/>
          <w:u w:color="000000" w:themeColor="text1"/>
        </w:rPr>
        <w:noBreakHyphen/>
      </w:r>
      <w:r w:rsidRPr="00B64E00">
        <w:rPr>
          <w:rFonts w:eastAsiaTheme="minorHAnsi"/>
          <w:szCs w:val="22"/>
          <w:u w:color="000000" w:themeColor="text1"/>
        </w:rPr>
        <w:t>120.</w:t>
      </w:r>
      <w:r w:rsidRPr="00B64E00">
        <w:rPr>
          <w:rFonts w:eastAsiaTheme="minorHAnsi"/>
          <w:szCs w:val="22"/>
          <w:u w:color="000000" w:themeColor="text1"/>
        </w:rPr>
        <w:tab/>
        <w:t xml:space="preserve">As used in this chapter: </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(1)</w:t>
      </w:r>
      <w:r w:rsidRPr="00B64E00">
        <w:rPr>
          <w:rFonts w:eastAsiaTheme="minorHAnsi"/>
          <w:szCs w:val="22"/>
          <w:u w:color="000000" w:themeColor="text1"/>
        </w:rPr>
        <w:tab/>
      </w:r>
      <w:r w:rsidR="00667916" w:rsidRPr="00667916">
        <w:rPr>
          <w:rFonts w:eastAsiaTheme="minorHAnsi"/>
          <w:szCs w:val="22"/>
          <w:u w:color="000000" w:themeColor="text1"/>
        </w:rPr>
        <w:t>‘</w:t>
      </w:r>
      <w:r w:rsidRPr="00B64E00">
        <w:rPr>
          <w:rFonts w:eastAsiaTheme="minorHAnsi"/>
          <w:szCs w:val="22"/>
          <w:u w:color="000000" w:themeColor="text1"/>
        </w:rPr>
        <w:t>Auxiliary activities</w:t>
      </w:r>
      <w:r w:rsidR="00667916" w:rsidRPr="00667916">
        <w:rPr>
          <w:rFonts w:eastAsiaTheme="minorHAnsi"/>
          <w:szCs w:val="22"/>
          <w:u w:color="000000" w:themeColor="text1"/>
        </w:rPr>
        <w:t>’</w:t>
      </w:r>
      <w:r w:rsidRPr="00B64E00">
        <w:rPr>
          <w:rFonts w:eastAsiaTheme="minorHAnsi"/>
          <w:szCs w:val="22"/>
          <w:u w:color="000000" w:themeColor="text1"/>
        </w:rPr>
        <w:t xml:space="preserve"> means programs and functions primarily related to economic development projects, research, housing,</w:t>
      </w:r>
      <w:r w:rsidR="00E10915">
        <w:rPr>
          <w:rFonts w:eastAsiaTheme="minorHAnsi"/>
          <w:szCs w:val="22"/>
          <w:u w:color="000000" w:themeColor="text1"/>
        </w:rPr>
        <w:t xml:space="preserve"> parking,</w:t>
      </w:r>
      <w:r w:rsidRPr="00B64E00">
        <w:rPr>
          <w:rFonts w:eastAsiaTheme="minorHAnsi"/>
          <w:szCs w:val="22"/>
          <w:u w:color="000000" w:themeColor="text1"/>
        </w:rPr>
        <w:t xml:space="preserve"> food services, stores, health services</w:t>
      </w:r>
      <w:r w:rsidR="00CE2667">
        <w:rPr>
          <w:rFonts w:eastAsiaTheme="minorHAnsi"/>
          <w:szCs w:val="22"/>
          <w:u w:color="000000" w:themeColor="text1"/>
        </w:rPr>
        <w:t>,</w:t>
      </w:r>
      <w:r w:rsidRPr="00B64E00">
        <w:rPr>
          <w:rFonts w:eastAsiaTheme="minorHAnsi"/>
          <w:szCs w:val="22"/>
          <w:u w:color="000000" w:themeColor="text1"/>
        </w:rPr>
        <w:t xml:space="preserve"> and athletics, with each constituting an auxiliary activity.</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(2)</w:t>
      </w:r>
      <w:r w:rsidRPr="00B64E00">
        <w:rPr>
          <w:rFonts w:eastAsiaTheme="minorHAnsi"/>
          <w:szCs w:val="22"/>
          <w:u w:color="000000" w:themeColor="text1"/>
        </w:rPr>
        <w:tab/>
      </w:r>
      <w:r w:rsidR="00667916" w:rsidRPr="00667916">
        <w:rPr>
          <w:rFonts w:eastAsiaTheme="minorHAnsi"/>
          <w:szCs w:val="22"/>
          <w:u w:color="000000" w:themeColor="text1"/>
        </w:rPr>
        <w:t>‘</w:t>
      </w:r>
      <w:r w:rsidRPr="00B64E00">
        <w:rPr>
          <w:rFonts w:eastAsiaTheme="minorHAnsi"/>
          <w:szCs w:val="22"/>
          <w:u w:color="000000" w:themeColor="text1"/>
        </w:rPr>
        <w:t>Auxiliary division</w:t>
      </w:r>
      <w:r w:rsidR="00667916" w:rsidRPr="00667916">
        <w:rPr>
          <w:rFonts w:eastAsiaTheme="minorHAnsi"/>
          <w:szCs w:val="22"/>
          <w:u w:color="000000" w:themeColor="text1"/>
        </w:rPr>
        <w:t>’</w:t>
      </w:r>
      <w:r w:rsidRPr="00B64E00">
        <w:rPr>
          <w:rFonts w:eastAsiaTheme="minorHAnsi"/>
          <w:szCs w:val="22"/>
          <w:u w:color="000000" w:themeColor="text1"/>
        </w:rPr>
        <w:t xml:space="preserve"> means an operational unit of an institution established pursuant to this chapter to carry out auxiliary activities.  </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(3)</w:t>
      </w:r>
      <w:r w:rsidRPr="00B64E00">
        <w:rPr>
          <w:rFonts w:eastAsiaTheme="minorHAnsi"/>
          <w:szCs w:val="22"/>
          <w:u w:color="000000" w:themeColor="text1"/>
        </w:rPr>
        <w:tab/>
      </w:r>
      <w:r w:rsidR="00667916" w:rsidRPr="00667916">
        <w:rPr>
          <w:rFonts w:eastAsiaTheme="minorHAnsi"/>
          <w:szCs w:val="22"/>
          <w:u w:color="000000" w:themeColor="text1"/>
        </w:rPr>
        <w:t>‘</w:t>
      </w:r>
      <w:r w:rsidRPr="00B64E00">
        <w:rPr>
          <w:rFonts w:eastAsiaTheme="minorHAnsi"/>
          <w:szCs w:val="22"/>
          <w:u w:color="000000" w:themeColor="text1"/>
        </w:rPr>
        <w:t>Board of trustees</w:t>
      </w:r>
      <w:r w:rsidR="00667916" w:rsidRPr="00667916">
        <w:rPr>
          <w:rFonts w:eastAsiaTheme="minorHAnsi"/>
          <w:szCs w:val="22"/>
          <w:u w:color="000000" w:themeColor="text1"/>
        </w:rPr>
        <w:t>’</w:t>
      </w:r>
      <w:r w:rsidRPr="00B64E00">
        <w:rPr>
          <w:rFonts w:eastAsiaTheme="minorHAnsi"/>
          <w:szCs w:val="22"/>
          <w:u w:color="000000" w:themeColor="text1"/>
        </w:rPr>
        <w:t xml:space="preserve"> means the boards of trustees of the colleges and universities listed in Section 59</w:t>
      </w:r>
      <w:r w:rsidR="00667916">
        <w:rPr>
          <w:rFonts w:eastAsiaTheme="minorHAnsi"/>
          <w:szCs w:val="22"/>
          <w:u w:color="000000" w:themeColor="text1"/>
        </w:rPr>
        <w:noBreakHyphen/>
      </w:r>
      <w:r w:rsidRPr="00B64E00">
        <w:rPr>
          <w:rFonts w:eastAsiaTheme="minorHAnsi"/>
          <w:szCs w:val="22"/>
          <w:u w:color="000000" w:themeColor="text1"/>
        </w:rPr>
        <w:t>101</w:t>
      </w:r>
      <w:r w:rsidR="00667916">
        <w:rPr>
          <w:rFonts w:eastAsiaTheme="minorHAnsi"/>
          <w:szCs w:val="22"/>
          <w:u w:color="000000" w:themeColor="text1"/>
        </w:rPr>
        <w:noBreakHyphen/>
      </w:r>
      <w:r w:rsidRPr="00B64E00">
        <w:rPr>
          <w:rFonts w:eastAsiaTheme="minorHAnsi"/>
          <w:szCs w:val="22"/>
          <w:u w:color="000000" w:themeColor="text1"/>
        </w:rPr>
        <w:t>10.</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(4)</w:t>
      </w:r>
      <w:r w:rsidRPr="00B64E00">
        <w:rPr>
          <w:rFonts w:eastAsiaTheme="minorHAnsi"/>
          <w:szCs w:val="22"/>
          <w:u w:color="000000" w:themeColor="text1"/>
        </w:rPr>
        <w:tab/>
      </w:r>
      <w:r w:rsidR="00667916" w:rsidRPr="00667916">
        <w:rPr>
          <w:rFonts w:eastAsiaTheme="minorHAnsi"/>
          <w:szCs w:val="22"/>
          <w:u w:color="000000" w:themeColor="text1"/>
        </w:rPr>
        <w:t>‘</w:t>
      </w:r>
      <w:r w:rsidRPr="00B64E00">
        <w:rPr>
          <w:rFonts w:eastAsiaTheme="minorHAnsi"/>
          <w:szCs w:val="22"/>
          <w:u w:color="000000" w:themeColor="text1"/>
        </w:rPr>
        <w:t>Capital project</w:t>
      </w:r>
      <w:r w:rsidR="00667916" w:rsidRPr="00667916">
        <w:rPr>
          <w:rFonts w:eastAsiaTheme="minorHAnsi"/>
          <w:szCs w:val="22"/>
          <w:u w:color="000000" w:themeColor="text1"/>
        </w:rPr>
        <w:t>’</w:t>
      </w:r>
      <w:r w:rsidRPr="00B64E00">
        <w:rPr>
          <w:rFonts w:eastAsiaTheme="minorHAnsi"/>
          <w:szCs w:val="22"/>
          <w:u w:color="000000" w:themeColor="text1"/>
        </w:rPr>
        <w:t xml:space="preserve"> means the constructing, improving, equipping,</w:t>
      </w:r>
      <w:r w:rsidR="00EF1BD2">
        <w:rPr>
          <w:rFonts w:eastAsiaTheme="minorHAnsi"/>
          <w:szCs w:val="22"/>
          <w:u w:color="000000" w:themeColor="text1"/>
        </w:rPr>
        <w:t xml:space="preserve"> renovating, or repairing of a building</w:t>
      </w:r>
      <w:r w:rsidRPr="00B64E00">
        <w:rPr>
          <w:rFonts w:eastAsiaTheme="minorHAnsi"/>
          <w:szCs w:val="22"/>
          <w:u w:color="000000" w:themeColor="text1"/>
        </w:rPr>
        <w:t>, structure, facility, or othe</w:t>
      </w:r>
      <w:r w:rsidR="004206FE">
        <w:rPr>
          <w:rFonts w:eastAsiaTheme="minorHAnsi"/>
          <w:szCs w:val="22"/>
          <w:u w:color="000000" w:themeColor="text1"/>
        </w:rPr>
        <w:t>r permanent improvement project,</w:t>
      </w:r>
      <w:r w:rsidRPr="00B64E00">
        <w:rPr>
          <w:rFonts w:eastAsiaTheme="minorHAnsi"/>
          <w:szCs w:val="22"/>
          <w:u w:color="000000" w:themeColor="text1"/>
        </w:rPr>
        <w:t xml:space="preserve"> the acquisition of land to construct or establish </w:t>
      </w:r>
      <w:r w:rsidR="004206FE">
        <w:rPr>
          <w:rFonts w:eastAsiaTheme="minorHAnsi"/>
          <w:szCs w:val="22"/>
          <w:u w:color="000000" w:themeColor="text1"/>
        </w:rPr>
        <w:t>a building, structure, facility,</w:t>
      </w:r>
      <w:r w:rsidRPr="00B64E00">
        <w:rPr>
          <w:rFonts w:eastAsiaTheme="minorHAnsi"/>
          <w:szCs w:val="22"/>
          <w:u w:color="000000" w:themeColor="text1"/>
        </w:rPr>
        <w:t xml:space="preserve"> or a permanent improvement project as defined in Section 2</w:t>
      </w:r>
      <w:r w:rsidR="00667916">
        <w:rPr>
          <w:rFonts w:eastAsiaTheme="minorHAnsi"/>
          <w:szCs w:val="22"/>
          <w:u w:color="000000" w:themeColor="text1"/>
        </w:rPr>
        <w:noBreakHyphen/>
      </w:r>
      <w:r w:rsidRPr="00B64E00">
        <w:rPr>
          <w:rFonts w:eastAsiaTheme="minorHAnsi"/>
          <w:szCs w:val="22"/>
          <w:u w:color="000000" w:themeColor="text1"/>
        </w:rPr>
        <w:t>47</w:t>
      </w:r>
      <w:r w:rsidR="00667916">
        <w:rPr>
          <w:rFonts w:eastAsiaTheme="minorHAnsi"/>
          <w:szCs w:val="22"/>
          <w:u w:color="000000" w:themeColor="text1"/>
        </w:rPr>
        <w:noBreakHyphen/>
      </w:r>
      <w:r w:rsidRPr="00B64E00">
        <w:rPr>
          <w:rFonts w:eastAsiaTheme="minorHAnsi"/>
          <w:szCs w:val="22"/>
          <w:u w:color="000000" w:themeColor="text1"/>
        </w:rPr>
        <w:t>50.</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(5)</w:t>
      </w:r>
      <w:r w:rsidRPr="00B64E00">
        <w:rPr>
          <w:rFonts w:eastAsiaTheme="minorHAnsi"/>
          <w:szCs w:val="22"/>
          <w:u w:color="000000" w:themeColor="text1"/>
        </w:rPr>
        <w:tab/>
      </w:r>
      <w:r w:rsidR="00667916" w:rsidRPr="00667916">
        <w:rPr>
          <w:rFonts w:eastAsiaTheme="minorHAnsi"/>
          <w:szCs w:val="22"/>
          <w:u w:color="000000" w:themeColor="text1"/>
        </w:rPr>
        <w:t>‘</w:t>
      </w:r>
      <w:r w:rsidRPr="00B64E00">
        <w:rPr>
          <w:rFonts w:eastAsiaTheme="minorHAnsi"/>
          <w:szCs w:val="22"/>
          <w:u w:color="000000" w:themeColor="text1"/>
        </w:rPr>
        <w:t>Economic development projects</w:t>
      </w:r>
      <w:r w:rsidR="00667916" w:rsidRPr="00667916">
        <w:rPr>
          <w:rFonts w:eastAsiaTheme="minorHAnsi"/>
          <w:szCs w:val="22"/>
          <w:u w:color="000000" w:themeColor="text1"/>
        </w:rPr>
        <w:t>’</w:t>
      </w:r>
      <w:r w:rsidRPr="00B64E00">
        <w:rPr>
          <w:rFonts w:eastAsiaTheme="minorHAnsi"/>
          <w:szCs w:val="22"/>
          <w:u w:color="000000" w:themeColor="text1"/>
        </w:rPr>
        <w:t xml:space="preserve"> means those projects as defined in </w:t>
      </w:r>
      <w:r>
        <w:rPr>
          <w:rFonts w:eastAsiaTheme="minorHAnsi"/>
          <w:szCs w:val="22"/>
          <w:u w:color="000000" w:themeColor="text1"/>
        </w:rPr>
        <w:t xml:space="preserve">Section </w:t>
      </w:r>
      <w:r w:rsidRPr="00B64E00">
        <w:rPr>
          <w:rFonts w:eastAsiaTheme="minorHAnsi"/>
          <w:szCs w:val="22"/>
          <w:u w:color="000000" w:themeColor="text1"/>
        </w:rPr>
        <w:t>11</w:t>
      </w:r>
      <w:r w:rsidR="00667916">
        <w:rPr>
          <w:rFonts w:eastAsiaTheme="minorHAnsi"/>
          <w:szCs w:val="22"/>
          <w:u w:color="000000" w:themeColor="text1"/>
        </w:rPr>
        <w:noBreakHyphen/>
      </w:r>
      <w:r w:rsidRPr="00B64E00">
        <w:rPr>
          <w:rFonts w:eastAsiaTheme="minorHAnsi"/>
          <w:szCs w:val="22"/>
          <w:u w:color="000000" w:themeColor="text1"/>
        </w:rPr>
        <w:t>51</w:t>
      </w:r>
      <w:r w:rsidR="00667916">
        <w:rPr>
          <w:rFonts w:eastAsiaTheme="minorHAnsi"/>
          <w:szCs w:val="22"/>
          <w:u w:color="000000" w:themeColor="text1"/>
        </w:rPr>
        <w:noBreakHyphen/>
      </w:r>
      <w:r w:rsidRPr="00B64E00">
        <w:rPr>
          <w:rFonts w:eastAsiaTheme="minorHAnsi"/>
          <w:szCs w:val="22"/>
          <w:u w:color="000000" w:themeColor="text1"/>
        </w:rPr>
        <w:t>30(4).</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(6)</w:t>
      </w:r>
      <w:r w:rsidRPr="00B64E00">
        <w:rPr>
          <w:rFonts w:eastAsiaTheme="minorHAnsi"/>
          <w:szCs w:val="22"/>
          <w:u w:color="000000" w:themeColor="text1"/>
        </w:rPr>
        <w:tab/>
      </w:r>
      <w:r w:rsidR="00667916" w:rsidRPr="00667916">
        <w:rPr>
          <w:rFonts w:eastAsiaTheme="minorHAnsi"/>
          <w:szCs w:val="22"/>
          <w:u w:color="000000" w:themeColor="text1"/>
        </w:rPr>
        <w:t>‘</w:t>
      </w:r>
      <w:r w:rsidRPr="00B64E00">
        <w:rPr>
          <w:rFonts w:eastAsiaTheme="minorHAnsi"/>
          <w:szCs w:val="22"/>
          <w:u w:color="000000" w:themeColor="text1"/>
        </w:rPr>
        <w:t>Institution</w:t>
      </w:r>
      <w:r w:rsidR="00667916" w:rsidRPr="00667916">
        <w:rPr>
          <w:rFonts w:eastAsiaTheme="minorHAnsi"/>
          <w:szCs w:val="22"/>
          <w:u w:color="000000" w:themeColor="text1"/>
        </w:rPr>
        <w:t>’</w:t>
      </w:r>
      <w:r w:rsidRPr="00B64E00">
        <w:rPr>
          <w:rFonts w:eastAsiaTheme="minorHAnsi"/>
          <w:szCs w:val="22"/>
          <w:u w:color="000000" w:themeColor="text1"/>
        </w:rPr>
        <w:t xml:space="preserve"> means the research universities identified in Section 11</w:t>
      </w:r>
      <w:r w:rsidR="00667916">
        <w:rPr>
          <w:rFonts w:eastAsiaTheme="minorHAnsi"/>
          <w:szCs w:val="22"/>
          <w:u w:color="000000" w:themeColor="text1"/>
        </w:rPr>
        <w:noBreakHyphen/>
      </w:r>
      <w:r w:rsidRPr="00B64E00">
        <w:rPr>
          <w:rFonts w:eastAsiaTheme="minorHAnsi"/>
          <w:szCs w:val="22"/>
          <w:u w:color="000000" w:themeColor="text1"/>
        </w:rPr>
        <w:t>51</w:t>
      </w:r>
      <w:r w:rsidR="00667916">
        <w:rPr>
          <w:rFonts w:eastAsiaTheme="minorHAnsi"/>
          <w:szCs w:val="22"/>
          <w:u w:color="000000" w:themeColor="text1"/>
        </w:rPr>
        <w:noBreakHyphen/>
      </w:r>
      <w:r w:rsidRPr="00B64E00">
        <w:rPr>
          <w:rFonts w:eastAsiaTheme="minorHAnsi"/>
          <w:szCs w:val="22"/>
          <w:u w:color="000000" w:themeColor="text1"/>
        </w:rPr>
        <w:t>30(5) and the nonresearch, four</w:t>
      </w:r>
      <w:r w:rsidR="00667916">
        <w:rPr>
          <w:rFonts w:eastAsiaTheme="minorHAnsi"/>
          <w:szCs w:val="22"/>
          <w:u w:color="000000" w:themeColor="text1"/>
        </w:rPr>
        <w:noBreakHyphen/>
      </w:r>
      <w:r w:rsidRPr="00B64E00">
        <w:rPr>
          <w:rFonts w:eastAsiaTheme="minorHAnsi"/>
          <w:szCs w:val="22"/>
          <w:u w:color="000000" w:themeColor="text1"/>
        </w:rPr>
        <w:t>year colleges and universities described in Section 59</w:t>
      </w:r>
      <w:r w:rsidR="00667916">
        <w:rPr>
          <w:rFonts w:eastAsiaTheme="minorHAnsi"/>
          <w:szCs w:val="22"/>
          <w:u w:color="000000" w:themeColor="text1"/>
        </w:rPr>
        <w:noBreakHyphen/>
      </w:r>
      <w:r w:rsidRPr="00B64E00">
        <w:rPr>
          <w:rFonts w:eastAsiaTheme="minorHAnsi"/>
          <w:szCs w:val="22"/>
          <w:u w:color="000000" w:themeColor="text1"/>
        </w:rPr>
        <w:t>103</w:t>
      </w:r>
      <w:r w:rsidR="00667916">
        <w:rPr>
          <w:rFonts w:eastAsiaTheme="minorHAnsi"/>
          <w:szCs w:val="22"/>
          <w:u w:color="000000" w:themeColor="text1"/>
        </w:rPr>
        <w:noBreakHyphen/>
      </w:r>
      <w:r w:rsidRPr="00B64E00">
        <w:rPr>
          <w:rFonts w:eastAsiaTheme="minorHAnsi"/>
          <w:szCs w:val="22"/>
          <w:u w:color="000000" w:themeColor="text1"/>
        </w:rPr>
        <w:t>15(B)(2).</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(7)</w:t>
      </w:r>
      <w:r w:rsidRPr="00B64E00">
        <w:rPr>
          <w:rFonts w:eastAsiaTheme="minorHAnsi"/>
          <w:szCs w:val="22"/>
          <w:u w:color="000000" w:themeColor="text1"/>
        </w:rPr>
        <w:tab/>
      </w:r>
      <w:r w:rsidR="00667916" w:rsidRPr="00667916">
        <w:rPr>
          <w:rFonts w:eastAsiaTheme="minorHAnsi"/>
          <w:szCs w:val="22"/>
          <w:u w:color="000000" w:themeColor="text1"/>
        </w:rPr>
        <w:t>‘</w:t>
      </w:r>
      <w:r w:rsidRPr="00B64E00">
        <w:rPr>
          <w:rFonts w:eastAsiaTheme="minorHAnsi"/>
          <w:szCs w:val="22"/>
          <w:u w:color="000000" w:themeColor="text1"/>
        </w:rPr>
        <w:t>Procurement</w:t>
      </w:r>
      <w:r w:rsidR="00667916" w:rsidRPr="00667916">
        <w:rPr>
          <w:rFonts w:eastAsiaTheme="minorHAnsi"/>
          <w:szCs w:val="22"/>
          <w:u w:color="000000" w:themeColor="text1"/>
        </w:rPr>
        <w:t>’</w:t>
      </w:r>
      <w:r w:rsidRPr="00B64E00">
        <w:rPr>
          <w:rFonts w:eastAsiaTheme="minorHAnsi"/>
          <w:szCs w:val="22"/>
          <w:u w:color="000000" w:themeColor="text1"/>
        </w:rPr>
        <w:t xml:space="preserve"> has the same meaning as in Section 11</w:t>
      </w:r>
      <w:r w:rsidR="00667916">
        <w:rPr>
          <w:rFonts w:eastAsiaTheme="minorHAnsi"/>
          <w:szCs w:val="22"/>
          <w:u w:color="000000" w:themeColor="text1"/>
        </w:rPr>
        <w:noBreakHyphen/>
      </w:r>
      <w:r w:rsidRPr="00B64E00">
        <w:rPr>
          <w:rFonts w:eastAsiaTheme="minorHAnsi"/>
          <w:szCs w:val="22"/>
          <w:u w:color="000000" w:themeColor="text1"/>
        </w:rPr>
        <w:t>35</w:t>
      </w:r>
      <w:r w:rsidR="00667916">
        <w:rPr>
          <w:rFonts w:eastAsiaTheme="minorHAnsi"/>
          <w:szCs w:val="22"/>
          <w:u w:color="000000" w:themeColor="text1"/>
        </w:rPr>
        <w:noBreakHyphen/>
      </w:r>
      <w:r w:rsidRPr="00B64E00">
        <w:rPr>
          <w:rFonts w:eastAsiaTheme="minorHAnsi"/>
          <w:szCs w:val="22"/>
          <w:u w:color="000000" w:themeColor="text1"/>
        </w:rPr>
        <w:t>310(24).</w:t>
      </w: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(8)</w:t>
      </w:r>
      <w:r w:rsidRPr="00B64E00">
        <w:rPr>
          <w:rFonts w:eastAsiaTheme="minorHAnsi"/>
          <w:szCs w:val="22"/>
          <w:u w:color="000000" w:themeColor="text1"/>
        </w:rPr>
        <w:tab/>
      </w:r>
      <w:r w:rsidR="00667916" w:rsidRPr="00667916">
        <w:rPr>
          <w:rFonts w:eastAsiaTheme="minorHAnsi"/>
          <w:szCs w:val="22"/>
          <w:u w:color="000000" w:themeColor="text1"/>
        </w:rPr>
        <w:t>‘</w:t>
      </w:r>
      <w:r w:rsidRPr="00B64E00">
        <w:rPr>
          <w:rFonts w:eastAsiaTheme="minorHAnsi"/>
          <w:szCs w:val="22"/>
          <w:u w:color="000000" w:themeColor="text1"/>
        </w:rPr>
        <w:t>SCCPC</w:t>
      </w:r>
      <w:r w:rsidR="00667916" w:rsidRPr="00667916">
        <w:rPr>
          <w:rFonts w:eastAsiaTheme="minorHAnsi"/>
          <w:szCs w:val="22"/>
          <w:u w:color="000000" w:themeColor="text1"/>
        </w:rPr>
        <w:t>’</w:t>
      </w:r>
      <w:r w:rsidRPr="00B64E00">
        <w:rPr>
          <w:rFonts w:eastAsiaTheme="minorHAnsi"/>
          <w:szCs w:val="22"/>
          <w:u w:color="000000" w:themeColor="text1"/>
        </w:rPr>
        <w:t xml:space="preserve"> means the South Carolina Consolidated Procurement Code, as provided in Chapter 35, Title 11, and regulations promulgated pursuant to it.</w:t>
      </w:r>
    </w:p>
    <w:p w:rsidR="00F70A4C" w:rsidRDefault="00F70A4C"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t>(9)</w:t>
      </w:r>
      <w:r>
        <w:rPr>
          <w:rFonts w:eastAsiaTheme="minorHAnsi"/>
          <w:szCs w:val="22"/>
          <w:u w:color="000000" w:themeColor="text1"/>
        </w:rPr>
        <w:tab/>
      </w:r>
      <w:r w:rsidR="00667916" w:rsidRPr="00667916">
        <w:rPr>
          <w:rFonts w:eastAsiaTheme="minorHAnsi"/>
          <w:szCs w:val="22"/>
          <w:u w:color="000000" w:themeColor="text1"/>
        </w:rPr>
        <w:t>‘</w:t>
      </w:r>
      <w:r>
        <w:rPr>
          <w:rFonts w:eastAsiaTheme="minorHAnsi"/>
          <w:szCs w:val="22"/>
          <w:u w:color="000000" w:themeColor="text1"/>
        </w:rPr>
        <w:t>Transferable items” means, collectively, the duties, responsibilities, assets, personnel, and resources of, allocated to, or supporting an auxiliary activity.</w:t>
      </w:r>
    </w:p>
    <w:p w:rsidR="0029397F" w:rsidRDefault="0029397F"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9397F" w:rsidRDefault="0029397F" w:rsidP="0029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Pr>
          <w:rFonts w:eastAsiaTheme="minorHAnsi"/>
          <w:szCs w:val="22"/>
          <w:u w:color="000000" w:themeColor="text1"/>
        </w:rPr>
        <w:t>Article 3</w:t>
      </w:r>
    </w:p>
    <w:p w:rsidR="0029397F" w:rsidRDefault="0029397F" w:rsidP="0029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29397F" w:rsidRPr="00B64E00" w:rsidRDefault="0029397F" w:rsidP="0029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Pr>
          <w:rFonts w:eastAsiaTheme="minorHAnsi"/>
          <w:szCs w:val="22"/>
          <w:u w:color="000000" w:themeColor="text1"/>
        </w:rPr>
        <w:t>Auxiliary Division</w:t>
      </w:r>
      <w:r w:rsidR="00727A4D">
        <w:rPr>
          <w:rFonts w:eastAsiaTheme="minorHAnsi"/>
          <w:szCs w:val="22"/>
          <w:u w:color="000000" w:themeColor="text1"/>
        </w:rPr>
        <w:t>s</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Section 59</w:t>
      </w:r>
      <w:r w:rsidR="00667916">
        <w:rPr>
          <w:rFonts w:eastAsiaTheme="minorHAnsi"/>
          <w:szCs w:val="22"/>
          <w:u w:color="000000" w:themeColor="text1"/>
        </w:rPr>
        <w:noBreakHyphen/>
      </w:r>
      <w:r w:rsidRPr="00B64E00">
        <w:rPr>
          <w:rFonts w:eastAsiaTheme="minorHAnsi"/>
          <w:szCs w:val="22"/>
          <w:u w:color="000000" w:themeColor="text1"/>
        </w:rPr>
        <w:t>157</w:t>
      </w:r>
      <w:r w:rsidR="00667916">
        <w:rPr>
          <w:rFonts w:eastAsiaTheme="minorHAnsi"/>
          <w:szCs w:val="22"/>
          <w:u w:color="000000" w:themeColor="text1"/>
        </w:rPr>
        <w:noBreakHyphen/>
      </w:r>
      <w:r w:rsidRPr="00B64E00">
        <w:rPr>
          <w:rFonts w:eastAsiaTheme="minorHAnsi"/>
          <w:szCs w:val="22"/>
          <w:u w:color="000000" w:themeColor="text1"/>
        </w:rPr>
        <w:t>130.</w:t>
      </w:r>
      <w:r w:rsidRPr="00B64E00">
        <w:rPr>
          <w:rFonts w:eastAsiaTheme="minorHAnsi"/>
          <w:szCs w:val="22"/>
          <w:u w:color="000000" w:themeColor="text1"/>
        </w:rPr>
        <w:tab/>
        <w:t>(A)</w:t>
      </w:r>
      <w:r w:rsidRPr="00B64E00">
        <w:rPr>
          <w:rFonts w:eastAsiaTheme="minorHAnsi"/>
          <w:szCs w:val="22"/>
          <w:u w:color="000000" w:themeColor="text1"/>
        </w:rPr>
        <w:tab/>
        <w:t>A board of trustees, by resolution, may establish one or more auxiliary divisions for its institution.</w:t>
      </w:r>
    </w:p>
    <w:p w:rsidR="00465AFF" w:rsidRPr="00465AFF" w:rsidRDefault="00465AFF" w:rsidP="004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sidRPr="00465AFF">
        <w:rPr>
          <w:rFonts w:eastAsiaTheme="minorHAnsi"/>
          <w:szCs w:val="22"/>
          <w:u w:color="000000" w:themeColor="text1"/>
        </w:rPr>
        <w:t>(B)</w:t>
      </w:r>
      <w:r w:rsidRPr="00465AFF">
        <w:rPr>
          <w:rFonts w:eastAsiaTheme="minorHAnsi"/>
          <w:szCs w:val="22"/>
          <w:u w:color="000000" w:themeColor="text1"/>
        </w:rPr>
        <w:tab/>
        <w:t>A division created pursuant to this chapter is a constituent part of its institution.</w:t>
      </w:r>
    </w:p>
    <w:p w:rsidR="00465AFF" w:rsidRPr="00465AFF" w:rsidRDefault="00465AFF" w:rsidP="004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465AFF">
        <w:rPr>
          <w:rFonts w:eastAsiaTheme="minorHAnsi"/>
          <w:szCs w:val="22"/>
          <w:u w:color="000000" w:themeColor="text1"/>
        </w:rPr>
        <w:tab/>
        <w:t>(C)</w:t>
      </w:r>
      <w:r w:rsidRPr="00465AFF">
        <w:rPr>
          <w:rFonts w:eastAsiaTheme="minorHAnsi"/>
          <w:szCs w:val="22"/>
          <w:u w:color="000000" w:themeColor="text1"/>
        </w:rPr>
        <w:tab/>
        <w:t xml:space="preserve">The resolution creating the division must assign auxiliary activities and the transferable items to that division and may amend that assignment from time to time as the board of trustees considers appropriate. </w:t>
      </w:r>
    </w:p>
    <w:p w:rsidR="00465AFF" w:rsidRPr="00465AFF" w:rsidRDefault="00465AFF" w:rsidP="00465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465AFF">
        <w:rPr>
          <w:rFonts w:eastAsiaTheme="minorHAnsi"/>
          <w:szCs w:val="22"/>
          <w:u w:color="000000" w:themeColor="text1"/>
        </w:rPr>
        <w:tab/>
        <w:t>(D)</w:t>
      </w:r>
      <w:r w:rsidRPr="00465AFF">
        <w:rPr>
          <w:rFonts w:eastAsiaTheme="minorHAnsi"/>
          <w:szCs w:val="22"/>
          <w:u w:color="000000" w:themeColor="text1"/>
        </w:rPr>
        <w:tab/>
        <w:t>The division and other nondivision activities of the institution may share support resources and allocate cost for shared resources in an appropriate and reasonable manner.</w:t>
      </w:r>
    </w:p>
    <w:p w:rsidR="00465AFF" w:rsidRDefault="00465AFF"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465AFF" w:rsidRPr="00B64E00" w:rsidRDefault="00465AFF"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t>Section 59</w:t>
      </w:r>
      <w:r w:rsidR="00667916">
        <w:rPr>
          <w:rFonts w:eastAsiaTheme="minorHAnsi"/>
          <w:szCs w:val="22"/>
          <w:u w:color="000000" w:themeColor="text1"/>
        </w:rPr>
        <w:noBreakHyphen/>
      </w:r>
      <w:r>
        <w:rPr>
          <w:rFonts w:eastAsiaTheme="minorHAnsi"/>
          <w:szCs w:val="22"/>
          <w:u w:color="000000" w:themeColor="text1"/>
        </w:rPr>
        <w:t>157</w:t>
      </w:r>
      <w:r w:rsidR="00667916">
        <w:rPr>
          <w:rFonts w:eastAsiaTheme="minorHAnsi"/>
          <w:szCs w:val="22"/>
          <w:u w:color="000000" w:themeColor="text1"/>
        </w:rPr>
        <w:noBreakHyphen/>
      </w:r>
      <w:r>
        <w:rPr>
          <w:rFonts w:eastAsiaTheme="minorHAnsi"/>
          <w:szCs w:val="22"/>
          <w:u w:color="000000" w:themeColor="text1"/>
        </w:rPr>
        <w:t>140.</w:t>
      </w:r>
      <w:r>
        <w:rPr>
          <w:rFonts w:eastAsiaTheme="minorHAnsi"/>
          <w:szCs w:val="22"/>
          <w:u w:color="000000" w:themeColor="text1"/>
        </w:rPr>
        <w:tab/>
        <w:t>(A)</w:t>
      </w:r>
      <w:r>
        <w:rPr>
          <w:rFonts w:eastAsiaTheme="minorHAnsi"/>
          <w:szCs w:val="22"/>
          <w:u w:color="000000" w:themeColor="text1"/>
        </w:rPr>
        <w:tab/>
        <w:t>The board of trustees has the same powers, duties, and responsibilities to manage an</w:t>
      </w:r>
      <w:r w:rsidR="00576EE0">
        <w:rPr>
          <w:rFonts w:eastAsiaTheme="minorHAnsi"/>
          <w:szCs w:val="22"/>
          <w:u w:color="000000" w:themeColor="text1"/>
        </w:rPr>
        <w:t>d</w:t>
      </w:r>
      <w:r>
        <w:rPr>
          <w:rFonts w:eastAsiaTheme="minorHAnsi"/>
          <w:szCs w:val="22"/>
          <w:u w:color="000000" w:themeColor="text1"/>
        </w:rPr>
        <w:t xml:space="preserve"> control the division as it does with other nondivision activities of the institution.</w:t>
      </w:r>
    </w:p>
    <w:p w:rsidR="00020E09" w:rsidRDefault="00B64E00" w:rsidP="0002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(B)</w:t>
      </w:r>
      <w:r w:rsidRPr="00B64E00">
        <w:rPr>
          <w:rFonts w:eastAsiaTheme="minorHAnsi"/>
          <w:szCs w:val="22"/>
          <w:u w:color="000000" w:themeColor="text1"/>
        </w:rPr>
        <w:tab/>
      </w:r>
      <w:r w:rsidR="00020E09">
        <w:rPr>
          <w:rFonts w:eastAsiaTheme="minorHAnsi"/>
          <w:szCs w:val="22"/>
          <w:u w:color="000000" w:themeColor="text1"/>
        </w:rPr>
        <w:t>Contracts or agreements entered into for division activities</w:t>
      </w:r>
      <w:r w:rsidR="00465AFF">
        <w:rPr>
          <w:rFonts w:eastAsiaTheme="minorHAnsi"/>
          <w:szCs w:val="22"/>
          <w:u w:color="000000" w:themeColor="text1"/>
        </w:rPr>
        <w:t>,</w:t>
      </w:r>
      <w:r w:rsidR="00020E09">
        <w:rPr>
          <w:rFonts w:eastAsiaTheme="minorHAnsi"/>
          <w:szCs w:val="22"/>
          <w:u w:color="000000" w:themeColor="text1"/>
        </w:rPr>
        <w:t xml:space="preserve"> including capital projects for the divisi</w:t>
      </w:r>
      <w:r w:rsidR="00EF1BD2">
        <w:rPr>
          <w:rFonts w:eastAsiaTheme="minorHAnsi"/>
          <w:szCs w:val="22"/>
          <w:u w:color="000000" w:themeColor="text1"/>
        </w:rPr>
        <w:t xml:space="preserve">on, and the financing of those </w:t>
      </w:r>
      <w:r w:rsidR="00020E09">
        <w:rPr>
          <w:rFonts w:eastAsiaTheme="minorHAnsi"/>
          <w:szCs w:val="22"/>
          <w:u w:color="000000" w:themeColor="text1"/>
        </w:rPr>
        <w:t>capital</w:t>
      </w:r>
      <w:r w:rsidR="00EF1BD2">
        <w:rPr>
          <w:rFonts w:eastAsiaTheme="minorHAnsi"/>
          <w:szCs w:val="22"/>
          <w:u w:color="000000" w:themeColor="text1"/>
        </w:rPr>
        <w:t xml:space="preserve"> </w:t>
      </w:r>
      <w:r w:rsidR="00020E09">
        <w:rPr>
          <w:rFonts w:eastAsiaTheme="minorHAnsi"/>
          <w:szCs w:val="22"/>
          <w:u w:color="000000" w:themeColor="text1"/>
        </w:rPr>
        <w:t>projects, are exempt from</w:t>
      </w:r>
      <w:r w:rsidR="00EF1BD2">
        <w:rPr>
          <w:rFonts w:eastAsiaTheme="minorHAnsi"/>
          <w:szCs w:val="22"/>
          <w:u w:color="000000" w:themeColor="text1"/>
        </w:rPr>
        <w:t xml:space="preserve"> the provisions of Chapter 11, T</w:t>
      </w:r>
      <w:r w:rsidR="00942648">
        <w:rPr>
          <w:rFonts w:eastAsiaTheme="minorHAnsi"/>
          <w:szCs w:val="22"/>
          <w:u w:color="000000" w:themeColor="text1"/>
        </w:rPr>
        <w:t>itle 1;</w:t>
      </w:r>
      <w:r w:rsidR="00020E09">
        <w:rPr>
          <w:rFonts w:eastAsiaTheme="minorHAnsi"/>
          <w:szCs w:val="22"/>
          <w:u w:color="000000" w:themeColor="text1"/>
        </w:rPr>
        <w:t xml:space="preserve"> Section 10</w:t>
      </w:r>
      <w:r w:rsidR="00667916">
        <w:rPr>
          <w:rFonts w:eastAsiaTheme="minorHAnsi"/>
          <w:szCs w:val="22"/>
          <w:u w:color="000000" w:themeColor="text1"/>
        </w:rPr>
        <w:noBreakHyphen/>
      </w:r>
      <w:r w:rsidR="00020E09">
        <w:rPr>
          <w:rFonts w:eastAsiaTheme="minorHAnsi"/>
          <w:szCs w:val="22"/>
          <w:u w:color="000000" w:themeColor="text1"/>
        </w:rPr>
        <w:t>1</w:t>
      </w:r>
      <w:r w:rsidR="00667916">
        <w:rPr>
          <w:rFonts w:eastAsiaTheme="minorHAnsi"/>
          <w:szCs w:val="22"/>
          <w:u w:color="000000" w:themeColor="text1"/>
        </w:rPr>
        <w:noBreakHyphen/>
      </w:r>
      <w:r w:rsidR="00942648">
        <w:rPr>
          <w:rFonts w:eastAsiaTheme="minorHAnsi"/>
          <w:szCs w:val="22"/>
          <w:u w:color="000000" w:themeColor="text1"/>
        </w:rPr>
        <w:t>130, Chapter 47, Title 2;</w:t>
      </w:r>
      <w:r w:rsidR="00020E09">
        <w:rPr>
          <w:rFonts w:eastAsiaTheme="minorHAnsi"/>
          <w:szCs w:val="22"/>
          <w:u w:color="000000" w:themeColor="text1"/>
        </w:rPr>
        <w:t xml:space="preserve"> and Chapter 103, Title 59, and no approval other than board of trustees approval is required for bonds issued pu</w:t>
      </w:r>
      <w:r w:rsidR="00942648">
        <w:rPr>
          <w:rFonts w:eastAsiaTheme="minorHAnsi"/>
          <w:szCs w:val="22"/>
          <w:u w:color="000000" w:themeColor="text1"/>
        </w:rPr>
        <w:t>rsuant to Chapter 147, Title 59;</w:t>
      </w:r>
      <w:r w:rsidR="00020E09">
        <w:rPr>
          <w:rFonts w:eastAsiaTheme="minorHAnsi"/>
          <w:szCs w:val="22"/>
          <w:u w:color="000000" w:themeColor="text1"/>
        </w:rPr>
        <w:t xml:space="preserve"> Article 9, Chapter 1</w:t>
      </w:r>
      <w:r w:rsidR="000045FC">
        <w:rPr>
          <w:rFonts w:eastAsiaTheme="minorHAnsi"/>
          <w:szCs w:val="22"/>
          <w:u w:color="000000" w:themeColor="text1"/>
        </w:rPr>
        <w:t xml:space="preserve">19, </w:t>
      </w:r>
      <w:r w:rsidR="00942648">
        <w:rPr>
          <w:rFonts w:eastAsiaTheme="minorHAnsi"/>
          <w:szCs w:val="22"/>
          <w:u w:color="000000" w:themeColor="text1"/>
        </w:rPr>
        <w:t>Title 59;</w:t>
      </w:r>
      <w:r w:rsidR="000045FC">
        <w:rPr>
          <w:rFonts w:eastAsiaTheme="minorHAnsi"/>
          <w:szCs w:val="22"/>
          <w:u w:color="000000" w:themeColor="text1"/>
        </w:rPr>
        <w:t xml:space="preserve"> and Act 518 of 19</w:t>
      </w:r>
      <w:r w:rsidR="00020E09">
        <w:rPr>
          <w:rFonts w:eastAsiaTheme="minorHAnsi"/>
          <w:szCs w:val="22"/>
          <w:u w:color="000000" w:themeColor="text1"/>
        </w:rPr>
        <w:t>80.</w:t>
      </w:r>
    </w:p>
    <w:p w:rsidR="00020E09" w:rsidRPr="00500960" w:rsidRDefault="00020E09" w:rsidP="0002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szCs w:val="22"/>
          <w:u w:color="000000" w:themeColor="text1"/>
        </w:rPr>
        <w:tab/>
        <w:t>(C)</w:t>
      </w:r>
      <w:r>
        <w:rPr>
          <w:rFonts w:eastAsiaTheme="minorHAnsi"/>
          <w:szCs w:val="22"/>
          <w:u w:color="000000" w:themeColor="text1"/>
        </w:rPr>
        <w:tab/>
      </w:r>
      <w:r w:rsidR="0029397F">
        <w:rPr>
          <w:rFonts w:eastAsiaTheme="minorHAnsi"/>
          <w:szCs w:val="22"/>
          <w:u w:color="000000" w:themeColor="text1"/>
        </w:rPr>
        <w:t>Auxiliary division capital projects which are funded in whole or in part by state institution bond funds, state infrastructure bond funds, or lease</w:t>
      </w:r>
      <w:r w:rsidR="00727A4D">
        <w:rPr>
          <w:rFonts w:eastAsiaTheme="minorHAnsi"/>
          <w:szCs w:val="22"/>
          <w:u w:color="000000" w:themeColor="text1"/>
        </w:rPr>
        <w:t>-</w:t>
      </w:r>
      <w:r w:rsidR="0029397F">
        <w:rPr>
          <w:rFonts w:eastAsiaTheme="minorHAnsi"/>
          <w:szCs w:val="22"/>
          <w:u w:color="000000" w:themeColor="text1"/>
        </w:rPr>
        <w:t>purchase funds</w:t>
      </w:r>
      <w:r w:rsidRPr="00500960">
        <w:rPr>
          <w:color w:val="000000" w:themeColor="text1"/>
          <w:u w:color="000000" w:themeColor="text1"/>
        </w:rPr>
        <w:t>, where the cost is more than five million dollars for research universities as identified in Section 11</w:t>
      </w:r>
      <w:r w:rsidR="00667916">
        <w:rPr>
          <w:color w:val="000000" w:themeColor="text1"/>
          <w:u w:color="000000" w:themeColor="text1"/>
        </w:rPr>
        <w:noBreakHyphen/>
      </w:r>
      <w:r w:rsidRPr="00500960">
        <w:rPr>
          <w:color w:val="000000" w:themeColor="text1"/>
          <w:u w:color="000000" w:themeColor="text1"/>
        </w:rPr>
        <w:t>51</w:t>
      </w:r>
      <w:r w:rsidR="00667916">
        <w:rPr>
          <w:color w:val="000000" w:themeColor="text1"/>
          <w:u w:color="000000" w:themeColor="text1"/>
        </w:rPr>
        <w:noBreakHyphen/>
      </w:r>
      <w:r w:rsidRPr="00500960">
        <w:rPr>
          <w:color w:val="000000" w:themeColor="text1"/>
          <w:u w:color="000000" w:themeColor="text1"/>
        </w:rPr>
        <w:t>30(5) and more than two million dollars for all other institutions as described in Section 59</w:t>
      </w:r>
      <w:r w:rsidR="00667916">
        <w:rPr>
          <w:color w:val="000000" w:themeColor="text1"/>
          <w:u w:color="000000" w:themeColor="text1"/>
        </w:rPr>
        <w:noBreakHyphen/>
      </w:r>
      <w:r w:rsidRPr="00500960">
        <w:rPr>
          <w:color w:val="000000" w:themeColor="text1"/>
          <w:u w:color="000000" w:themeColor="text1"/>
        </w:rPr>
        <w:t>103</w:t>
      </w:r>
      <w:r w:rsidR="00667916">
        <w:rPr>
          <w:color w:val="000000" w:themeColor="text1"/>
          <w:u w:color="000000" w:themeColor="text1"/>
        </w:rPr>
        <w:noBreakHyphen/>
      </w:r>
      <w:r w:rsidRPr="00500960">
        <w:rPr>
          <w:color w:val="000000" w:themeColor="text1"/>
          <w:u w:color="000000" w:themeColor="text1"/>
        </w:rPr>
        <w:t>15(B)(2), must be submitted to the Joint Bond Review Committee, after full architecture and engineering design work is completed</w:t>
      </w:r>
      <w:r w:rsidR="000045FC">
        <w:rPr>
          <w:color w:val="000000" w:themeColor="text1"/>
          <w:u w:color="000000" w:themeColor="text1"/>
        </w:rPr>
        <w:t>,</w:t>
      </w:r>
      <w:r w:rsidRPr="00500960">
        <w:rPr>
          <w:color w:val="000000" w:themeColor="text1"/>
          <w:u w:color="000000" w:themeColor="text1"/>
        </w:rPr>
        <w:t xml:space="preserve"> but prior to execution of a construction contract, for review and comment, and </w:t>
      </w:r>
      <w:r w:rsidR="000045FC">
        <w:rPr>
          <w:color w:val="000000" w:themeColor="text1"/>
          <w:u w:color="000000" w:themeColor="text1"/>
        </w:rPr>
        <w:t>after that</w:t>
      </w:r>
      <w:r w:rsidRPr="00500960">
        <w:rPr>
          <w:color w:val="000000" w:themeColor="text1"/>
          <w:u w:color="000000" w:themeColor="text1"/>
        </w:rPr>
        <w:t xml:space="preserve"> to the Executive Budget Office for publication upon approval.</w:t>
      </w:r>
    </w:p>
    <w:p w:rsidR="007563BF" w:rsidRPr="00500960" w:rsidRDefault="00020E09" w:rsidP="0002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9397F">
        <w:rPr>
          <w:color w:val="000000" w:themeColor="text1"/>
          <w:u w:color="000000" w:themeColor="text1"/>
        </w:rPr>
        <w:t>(D)</w:t>
      </w:r>
      <w:r w:rsidR="007563BF">
        <w:rPr>
          <w:color w:val="000000" w:themeColor="text1"/>
          <w:u w:color="000000" w:themeColor="text1"/>
        </w:rPr>
        <w:tab/>
        <w:t>The board of trustees shall provide on an annual basis a fiscal year report of property acquired or disposed of and any capital project of the auxiliary division commenced under the authority granted in t</w:t>
      </w:r>
      <w:r w:rsidR="005D0F61">
        <w:rPr>
          <w:color w:val="000000" w:themeColor="text1"/>
          <w:u w:color="000000" w:themeColor="text1"/>
        </w:rPr>
        <w:t>h</w:t>
      </w:r>
      <w:r w:rsidR="007563BF">
        <w:rPr>
          <w:color w:val="000000" w:themeColor="text1"/>
          <w:u w:color="000000" w:themeColor="text1"/>
        </w:rPr>
        <w:t>is act to the Governor, the Senate Finance Committee, and the House Ways and Means Committee.  This report must be provided by September thirtieth of each fiscal year.</w:t>
      </w:r>
    </w:p>
    <w:p w:rsidR="00B64E00" w:rsidRDefault="0029397F" w:rsidP="0002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t>(E</w:t>
      </w:r>
      <w:r w:rsidR="00B64E00" w:rsidRPr="00B64E00">
        <w:rPr>
          <w:rFonts w:eastAsiaTheme="minorHAnsi"/>
          <w:szCs w:val="22"/>
          <w:u w:color="000000" w:themeColor="text1"/>
        </w:rPr>
        <w:t>)</w:t>
      </w:r>
      <w:r w:rsidR="00B64E00" w:rsidRPr="00B64E00">
        <w:rPr>
          <w:rFonts w:eastAsiaTheme="minorHAnsi"/>
          <w:szCs w:val="22"/>
          <w:u w:color="000000" w:themeColor="text1"/>
        </w:rPr>
        <w:tab/>
        <w:t>The board may retain for the support of the division the services of advisors, consultants, attorneys, accountants, and financial experts, setting their duties and compensation without the necessity of additional approval.</w:t>
      </w:r>
    </w:p>
    <w:p w:rsidR="0029397F" w:rsidRDefault="0029397F" w:rsidP="0002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29397F" w:rsidRDefault="0029397F" w:rsidP="0029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Pr>
          <w:rFonts w:eastAsiaTheme="minorHAnsi"/>
          <w:szCs w:val="22"/>
          <w:u w:color="000000" w:themeColor="text1"/>
        </w:rPr>
        <w:t>Article 5</w:t>
      </w:r>
    </w:p>
    <w:p w:rsidR="0029397F" w:rsidRDefault="0029397F" w:rsidP="0029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29397F" w:rsidRDefault="0029397F" w:rsidP="0029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Pr>
          <w:rFonts w:eastAsiaTheme="minorHAnsi"/>
          <w:szCs w:val="22"/>
          <w:u w:color="000000" w:themeColor="text1"/>
        </w:rPr>
        <w:t>Institution Provisions and Projects</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C1492F"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Section 59</w:t>
      </w:r>
      <w:r w:rsidR="00667916">
        <w:rPr>
          <w:rFonts w:eastAsiaTheme="minorHAnsi"/>
          <w:szCs w:val="22"/>
          <w:u w:color="000000" w:themeColor="text1"/>
        </w:rPr>
        <w:noBreakHyphen/>
      </w:r>
      <w:r w:rsidRPr="00B64E00">
        <w:rPr>
          <w:rFonts w:eastAsiaTheme="minorHAnsi"/>
          <w:szCs w:val="22"/>
          <w:u w:color="000000" w:themeColor="text1"/>
        </w:rPr>
        <w:t>157</w:t>
      </w:r>
      <w:r w:rsidR="00667916">
        <w:rPr>
          <w:rFonts w:eastAsiaTheme="minorHAnsi"/>
          <w:szCs w:val="22"/>
          <w:u w:color="000000" w:themeColor="text1"/>
        </w:rPr>
        <w:noBreakHyphen/>
      </w:r>
      <w:r w:rsidRPr="00B64E00">
        <w:rPr>
          <w:rFonts w:eastAsiaTheme="minorHAnsi"/>
          <w:szCs w:val="22"/>
          <w:u w:color="000000" w:themeColor="text1"/>
        </w:rPr>
        <w:t>150.</w:t>
      </w:r>
      <w:r w:rsidRPr="00B64E00">
        <w:rPr>
          <w:rFonts w:eastAsiaTheme="minorHAnsi"/>
          <w:szCs w:val="22"/>
          <w:u w:color="000000" w:themeColor="text1"/>
        </w:rPr>
        <w:tab/>
      </w:r>
      <w:r w:rsidR="00C1492F">
        <w:rPr>
          <w:rFonts w:eastAsiaTheme="minorHAnsi"/>
          <w:szCs w:val="22"/>
          <w:u w:color="000000" w:themeColor="text1"/>
        </w:rPr>
        <w:t>Institutions:</w:t>
      </w:r>
    </w:p>
    <w:p w:rsidR="00B64E00" w:rsidRPr="00B64E00" w:rsidRDefault="00C1492F"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sidR="00B64E00" w:rsidRPr="00B64E00">
        <w:rPr>
          <w:rFonts w:eastAsiaTheme="minorHAnsi"/>
          <w:szCs w:val="22"/>
          <w:u w:color="000000" w:themeColor="text1"/>
        </w:rPr>
        <w:t>(1)</w:t>
      </w:r>
      <w:r w:rsidR="00B64E00" w:rsidRPr="00B64E00">
        <w:rPr>
          <w:rFonts w:eastAsiaTheme="minorHAnsi"/>
          <w:szCs w:val="22"/>
          <w:u w:color="000000" w:themeColor="text1"/>
        </w:rPr>
        <w:tab/>
        <w:t xml:space="preserve">may create </w:t>
      </w:r>
      <w:r w:rsidR="00B64E00">
        <w:rPr>
          <w:rFonts w:eastAsiaTheme="minorHAnsi"/>
          <w:szCs w:val="22"/>
          <w:u w:color="000000" w:themeColor="text1"/>
        </w:rPr>
        <w:t>comprehensive personnel systems,</w:t>
      </w:r>
      <w:r w:rsidR="00B64E00" w:rsidRPr="00B64E00">
        <w:rPr>
          <w:rFonts w:eastAsiaTheme="minorHAnsi"/>
          <w:szCs w:val="22"/>
          <w:u w:color="000000" w:themeColor="text1"/>
        </w:rPr>
        <w:t xml:space="preserve"> define the duties, and fix the compensation and terms</w:t>
      </w:r>
      <w:r w:rsidR="002D77F6">
        <w:rPr>
          <w:rFonts w:eastAsiaTheme="minorHAnsi"/>
          <w:szCs w:val="22"/>
          <w:u w:color="000000" w:themeColor="text1"/>
        </w:rPr>
        <w:t xml:space="preserve"> of employment of its employees and </w:t>
      </w:r>
      <w:r w:rsidR="00B64E00" w:rsidRPr="00B64E00">
        <w:rPr>
          <w:rFonts w:eastAsiaTheme="minorHAnsi"/>
          <w:szCs w:val="22"/>
          <w:u w:color="000000" w:themeColor="text1"/>
        </w:rPr>
        <w:t xml:space="preserve"> are exempt from general state government personnel policies and applicable laws and state laws that generally regulate the state employee workforce</w:t>
      </w:r>
      <w:r>
        <w:rPr>
          <w:rFonts w:eastAsiaTheme="minorHAnsi"/>
          <w:szCs w:val="22"/>
          <w:u w:color="000000" w:themeColor="text1"/>
        </w:rPr>
        <w:t>,</w:t>
      </w:r>
      <w:r w:rsidR="00B64E00" w:rsidRPr="00B64E00">
        <w:rPr>
          <w:rFonts w:eastAsiaTheme="minorHAnsi"/>
          <w:szCs w:val="22"/>
          <w:u w:color="000000" w:themeColor="text1"/>
        </w:rPr>
        <w:t xml:space="preserve"> except as specifica</w:t>
      </w:r>
      <w:r>
        <w:rPr>
          <w:rFonts w:eastAsiaTheme="minorHAnsi"/>
          <w:szCs w:val="22"/>
          <w:u w:color="000000" w:themeColor="text1"/>
        </w:rPr>
        <w:t>lly provided in this article,</w:t>
      </w:r>
      <w:r w:rsidR="00B64E00" w:rsidRPr="00B64E00">
        <w:rPr>
          <w:rFonts w:eastAsiaTheme="minorHAnsi"/>
          <w:szCs w:val="22"/>
          <w:u w:color="000000" w:themeColor="text1"/>
        </w:rPr>
        <w:t xml:space="preserve"> and the personnel are exempt from the provisions of Article 5, Chapter 17, Title 8, the State Employee Grievance Procedure, but only if the governing board has adopted a grievance procedure and that grievance procedure has been submitted to the Department of Administration. Personnel are state employees for purposes of eligibility </w:t>
      </w:r>
      <w:r>
        <w:rPr>
          <w:rFonts w:eastAsiaTheme="minorHAnsi"/>
          <w:szCs w:val="22"/>
          <w:u w:color="000000" w:themeColor="text1"/>
        </w:rPr>
        <w:t xml:space="preserve">for participation in retirement, </w:t>
      </w:r>
      <w:r w:rsidR="00B64E00" w:rsidRPr="00B64E00">
        <w:rPr>
          <w:rFonts w:eastAsiaTheme="minorHAnsi"/>
          <w:szCs w:val="22"/>
          <w:u w:color="000000" w:themeColor="text1"/>
        </w:rPr>
        <w:t>health insurance</w:t>
      </w:r>
      <w:r>
        <w:rPr>
          <w:rFonts w:eastAsiaTheme="minorHAnsi"/>
          <w:szCs w:val="22"/>
          <w:u w:color="000000" w:themeColor="text1"/>
        </w:rPr>
        <w:t>,</w:t>
      </w:r>
      <w:r w:rsidR="00B64E00" w:rsidRPr="00B64E00">
        <w:rPr>
          <w:rFonts w:eastAsiaTheme="minorHAnsi"/>
          <w:szCs w:val="22"/>
          <w:u w:color="000000" w:themeColor="text1"/>
        </w:rPr>
        <w:t xml:space="preserve"> and other insurance plans and programs administered by the South Carolina Public Employee Benefit Authority and for purposes of the South Carolina Tort Claims Act; </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(2)</w:t>
      </w:r>
      <w:r w:rsidRPr="00B64E00">
        <w:rPr>
          <w:rFonts w:eastAsiaTheme="minorHAnsi"/>
          <w:szCs w:val="22"/>
          <w:u w:color="000000" w:themeColor="text1"/>
        </w:rPr>
        <w:tab/>
        <w:t>are exempt from the requirements of Section 2</w:t>
      </w:r>
      <w:r w:rsidR="00667916">
        <w:rPr>
          <w:rFonts w:eastAsiaTheme="minorHAnsi"/>
          <w:szCs w:val="22"/>
          <w:u w:color="000000" w:themeColor="text1"/>
        </w:rPr>
        <w:noBreakHyphen/>
      </w:r>
      <w:r w:rsidRPr="00B64E00">
        <w:rPr>
          <w:rFonts w:eastAsiaTheme="minorHAnsi"/>
          <w:szCs w:val="22"/>
          <w:u w:color="000000" w:themeColor="text1"/>
        </w:rPr>
        <w:t>47</w:t>
      </w:r>
      <w:r w:rsidR="00667916">
        <w:rPr>
          <w:rFonts w:eastAsiaTheme="minorHAnsi"/>
          <w:szCs w:val="22"/>
          <w:u w:color="000000" w:themeColor="text1"/>
        </w:rPr>
        <w:noBreakHyphen/>
      </w:r>
      <w:r w:rsidRPr="00B64E00">
        <w:rPr>
          <w:rFonts w:eastAsiaTheme="minorHAnsi"/>
          <w:szCs w:val="22"/>
          <w:u w:color="000000" w:themeColor="text1"/>
        </w:rPr>
        <w:t xml:space="preserve">40(B); and </w:t>
      </w: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(3)</w:t>
      </w:r>
      <w:r w:rsidRPr="00B64E00">
        <w:rPr>
          <w:rFonts w:eastAsiaTheme="minorHAnsi"/>
          <w:szCs w:val="22"/>
          <w:u w:color="000000" w:themeColor="text1"/>
        </w:rPr>
        <w:tab/>
        <w:t>for permanent improvement projects where the cost is less than five million dollars for research universities as identified in Section 11</w:t>
      </w:r>
      <w:r w:rsidR="00667916">
        <w:rPr>
          <w:rFonts w:eastAsiaTheme="minorHAnsi"/>
          <w:szCs w:val="22"/>
          <w:u w:color="000000" w:themeColor="text1"/>
        </w:rPr>
        <w:noBreakHyphen/>
      </w:r>
      <w:r w:rsidRPr="00B64E00">
        <w:rPr>
          <w:rFonts w:eastAsiaTheme="minorHAnsi"/>
          <w:szCs w:val="22"/>
          <w:u w:color="000000" w:themeColor="text1"/>
        </w:rPr>
        <w:t>51</w:t>
      </w:r>
      <w:r w:rsidR="00667916">
        <w:rPr>
          <w:rFonts w:eastAsiaTheme="minorHAnsi"/>
          <w:szCs w:val="22"/>
          <w:u w:color="000000" w:themeColor="text1"/>
        </w:rPr>
        <w:noBreakHyphen/>
      </w:r>
      <w:r w:rsidRPr="00B64E00">
        <w:rPr>
          <w:rFonts w:eastAsiaTheme="minorHAnsi"/>
          <w:szCs w:val="22"/>
          <w:u w:color="000000" w:themeColor="text1"/>
        </w:rPr>
        <w:t>30(5)</w:t>
      </w:r>
      <w:r w:rsidR="00C1492F">
        <w:rPr>
          <w:rFonts w:eastAsiaTheme="minorHAnsi"/>
          <w:szCs w:val="22"/>
          <w:u w:color="000000" w:themeColor="text1"/>
        </w:rPr>
        <w:t>,</w:t>
      </w:r>
      <w:r w:rsidRPr="00B64E00">
        <w:rPr>
          <w:rFonts w:eastAsiaTheme="minorHAnsi"/>
          <w:szCs w:val="22"/>
          <w:u w:color="000000" w:themeColor="text1"/>
        </w:rPr>
        <w:t xml:space="preserve"> and less than two million dollars for all other institutions as described in Section 59</w:t>
      </w:r>
      <w:r w:rsidR="00667916">
        <w:rPr>
          <w:rFonts w:eastAsiaTheme="minorHAnsi"/>
          <w:szCs w:val="22"/>
          <w:u w:color="000000" w:themeColor="text1"/>
        </w:rPr>
        <w:noBreakHyphen/>
      </w:r>
      <w:r w:rsidRPr="00B64E00">
        <w:rPr>
          <w:rFonts w:eastAsiaTheme="minorHAnsi"/>
          <w:szCs w:val="22"/>
          <w:u w:color="000000" w:themeColor="text1"/>
        </w:rPr>
        <w:t>103</w:t>
      </w:r>
      <w:r w:rsidR="00667916">
        <w:rPr>
          <w:rFonts w:eastAsiaTheme="minorHAnsi"/>
          <w:szCs w:val="22"/>
          <w:u w:color="000000" w:themeColor="text1"/>
        </w:rPr>
        <w:noBreakHyphen/>
      </w:r>
      <w:r w:rsidRPr="00B64E00">
        <w:rPr>
          <w:rFonts w:eastAsiaTheme="minorHAnsi"/>
          <w:szCs w:val="22"/>
          <w:u w:color="000000" w:themeColor="text1"/>
        </w:rPr>
        <w:t>15(B)(2)</w:t>
      </w:r>
      <w:r w:rsidR="00C1492F">
        <w:rPr>
          <w:rFonts w:eastAsiaTheme="minorHAnsi"/>
          <w:szCs w:val="22"/>
          <w:u w:color="000000" w:themeColor="text1"/>
        </w:rPr>
        <w:t>,</w:t>
      </w:r>
      <w:r w:rsidRPr="00B64E00">
        <w:rPr>
          <w:rFonts w:eastAsiaTheme="minorHAnsi"/>
          <w:szCs w:val="22"/>
          <w:u w:color="000000" w:themeColor="text1"/>
        </w:rPr>
        <w:t xml:space="preserve"> are exempt from the requirements of Section 2</w:t>
      </w:r>
      <w:r w:rsidR="00667916">
        <w:rPr>
          <w:rFonts w:eastAsiaTheme="minorHAnsi"/>
          <w:szCs w:val="22"/>
          <w:u w:color="000000" w:themeColor="text1"/>
        </w:rPr>
        <w:noBreakHyphen/>
      </w:r>
      <w:r w:rsidRPr="00B64E00">
        <w:rPr>
          <w:rFonts w:eastAsiaTheme="minorHAnsi"/>
          <w:szCs w:val="22"/>
          <w:u w:color="000000" w:themeColor="text1"/>
        </w:rPr>
        <w:t>47</w:t>
      </w:r>
      <w:r w:rsidR="00667916">
        <w:rPr>
          <w:rFonts w:eastAsiaTheme="minorHAnsi"/>
          <w:szCs w:val="22"/>
          <w:u w:color="000000" w:themeColor="text1"/>
        </w:rPr>
        <w:noBreakHyphen/>
      </w:r>
      <w:r w:rsidRPr="00B64E00">
        <w:rPr>
          <w:rFonts w:eastAsiaTheme="minorHAnsi"/>
          <w:szCs w:val="22"/>
          <w:u w:color="000000" w:themeColor="text1"/>
        </w:rPr>
        <w:t>50.</w:t>
      </w:r>
    </w:p>
    <w:p w:rsidR="000045FC" w:rsidRPr="00B64E00" w:rsidRDefault="000045FC"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Section 59</w:t>
      </w:r>
      <w:r w:rsidR="00667916">
        <w:rPr>
          <w:rFonts w:eastAsiaTheme="minorHAnsi"/>
          <w:szCs w:val="22"/>
          <w:u w:color="000000" w:themeColor="text1"/>
        </w:rPr>
        <w:noBreakHyphen/>
      </w:r>
      <w:r w:rsidRPr="00B64E00">
        <w:rPr>
          <w:rFonts w:eastAsiaTheme="minorHAnsi"/>
          <w:szCs w:val="22"/>
          <w:u w:color="000000" w:themeColor="text1"/>
        </w:rPr>
        <w:t>157</w:t>
      </w:r>
      <w:r w:rsidR="00667916">
        <w:rPr>
          <w:rFonts w:eastAsiaTheme="minorHAnsi"/>
          <w:szCs w:val="22"/>
          <w:u w:color="000000" w:themeColor="text1"/>
        </w:rPr>
        <w:noBreakHyphen/>
      </w:r>
      <w:r w:rsidRPr="00B64E00">
        <w:rPr>
          <w:rFonts w:eastAsiaTheme="minorHAnsi"/>
          <w:szCs w:val="22"/>
          <w:u w:color="000000" w:themeColor="text1"/>
        </w:rPr>
        <w:t>160.</w:t>
      </w:r>
      <w:r w:rsidRPr="00B64E00">
        <w:rPr>
          <w:rFonts w:eastAsiaTheme="minorHAnsi"/>
          <w:szCs w:val="22"/>
          <w:u w:color="000000" w:themeColor="text1"/>
        </w:rPr>
        <w:tab/>
        <w:t>The board of trustees shall provide on an annual basis a fiscal year report of property acquired or disposed of and any capital project where the cost is less than five million dollars for the research universities and less than two million dollars for all other institutions commenced under the authority granted in this chapter to the Governor, the Senate Finance Committee, and the House Ways and Means Committee. The report must be submitted annually by September thirtieth.</w:t>
      </w:r>
    </w:p>
    <w:p w:rsidR="000045FC" w:rsidRPr="00B64E00" w:rsidRDefault="000045FC"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ab/>
        <w:t>Section 59</w:t>
      </w:r>
      <w:r w:rsidR="00667916">
        <w:rPr>
          <w:rFonts w:eastAsiaTheme="minorHAnsi"/>
          <w:szCs w:val="22"/>
          <w:u w:color="000000" w:themeColor="text1"/>
        </w:rPr>
        <w:noBreakHyphen/>
      </w:r>
      <w:r w:rsidRPr="00B64E00">
        <w:rPr>
          <w:rFonts w:eastAsiaTheme="minorHAnsi"/>
          <w:szCs w:val="22"/>
          <w:u w:color="000000" w:themeColor="text1"/>
        </w:rPr>
        <w:t>157</w:t>
      </w:r>
      <w:r w:rsidR="00667916">
        <w:rPr>
          <w:rFonts w:eastAsiaTheme="minorHAnsi"/>
          <w:szCs w:val="22"/>
          <w:u w:color="000000" w:themeColor="text1"/>
        </w:rPr>
        <w:noBreakHyphen/>
      </w:r>
      <w:r w:rsidRPr="00B64E00">
        <w:rPr>
          <w:rFonts w:eastAsiaTheme="minorHAnsi"/>
          <w:szCs w:val="22"/>
          <w:u w:color="000000" w:themeColor="text1"/>
        </w:rPr>
        <w:t>170.</w:t>
      </w:r>
      <w:r w:rsidRPr="00B64E00">
        <w:rPr>
          <w:rFonts w:eastAsiaTheme="minorHAnsi"/>
          <w:szCs w:val="22"/>
          <w:u w:color="000000" w:themeColor="text1"/>
        </w:rPr>
        <w:tab/>
        <w:t>This act may not be construed as a waiver of sovereign immunity with respect to the institution including its auxiliary division. The tort liability for the institution including its auxiliary division is governed by the South Carolina Tort Claims Act.”</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SECTION</w:t>
      </w:r>
      <w:r w:rsidRPr="00B64E00">
        <w:rPr>
          <w:rFonts w:eastAsiaTheme="minorHAnsi"/>
          <w:szCs w:val="22"/>
          <w:u w:color="000000" w:themeColor="text1"/>
        </w:rPr>
        <w:tab/>
        <w:t>2.</w:t>
      </w:r>
      <w:r w:rsidRPr="00B64E00">
        <w:rPr>
          <w:rFonts w:eastAsiaTheme="minorHAnsi"/>
          <w:szCs w:val="22"/>
          <w:u w:color="000000" w:themeColor="text1"/>
        </w:rPr>
        <w:tab/>
        <w:t>Section 8</w:t>
      </w:r>
      <w:r w:rsidR="00667916">
        <w:rPr>
          <w:rFonts w:eastAsiaTheme="minorHAnsi"/>
          <w:szCs w:val="22"/>
          <w:u w:color="000000" w:themeColor="text1"/>
        </w:rPr>
        <w:noBreakHyphen/>
      </w:r>
      <w:r w:rsidRPr="00B64E00">
        <w:rPr>
          <w:rFonts w:eastAsiaTheme="minorHAnsi"/>
          <w:szCs w:val="22"/>
          <w:u w:color="000000" w:themeColor="text1"/>
        </w:rPr>
        <w:t>11</w:t>
      </w:r>
      <w:r w:rsidR="00667916">
        <w:rPr>
          <w:rFonts w:eastAsiaTheme="minorHAnsi"/>
          <w:szCs w:val="22"/>
          <w:u w:color="000000" w:themeColor="text1"/>
        </w:rPr>
        <w:noBreakHyphen/>
      </w:r>
      <w:r w:rsidRPr="00B64E00">
        <w:rPr>
          <w:rFonts w:eastAsiaTheme="minorHAnsi"/>
          <w:szCs w:val="22"/>
          <w:u w:color="000000" w:themeColor="text1"/>
        </w:rPr>
        <w:t xml:space="preserve">260 of the 1976 Code is amended by adding an appropriately </w:t>
      </w:r>
      <w:r w:rsidR="00FA074E">
        <w:rPr>
          <w:rFonts w:eastAsiaTheme="minorHAnsi"/>
          <w:szCs w:val="22"/>
          <w:u w:color="000000" w:themeColor="text1"/>
        </w:rPr>
        <w:t>lettered</w:t>
      </w:r>
      <w:r w:rsidRPr="00B64E00">
        <w:rPr>
          <w:rFonts w:eastAsiaTheme="minorHAnsi"/>
          <w:szCs w:val="22"/>
          <w:u w:color="000000" w:themeColor="text1"/>
        </w:rPr>
        <w:t xml:space="preserve"> item at the end to read:</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64E00" w:rsidRDefault="000045FC"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t xml:space="preserve">“( </w:t>
      </w:r>
      <w:r w:rsidR="00B64E00" w:rsidRPr="00B64E00">
        <w:rPr>
          <w:rFonts w:eastAsiaTheme="minorHAnsi"/>
          <w:szCs w:val="22"/>
          <w:u w:color="000000" w:themeColor="text1"/>
        </w:rPr>
        <w:t>)</w:t>
      </w:r>
      <w:r w:rsidR="00B64E00" w:rsidRPr="00B64E00">
        <w:rPr>
          <w:rFonts w:eastAsiaTheme="minorHAnsi"/>
          <w:szCs w:val="22"/>
          <w:u w:color="000000" w:themeColor="text1"/>
        </w:rPr>
        <w:tab/>
        <w:t>employees of institutions as defined in Section 59</w:t>
      </w:r>
      <w:r w:rsidR="00667916">
        <w:rPr>
          <w:rFonts w:eastAsiaTheme="minorHAnsi"/>
          <w:szCs w:val="22"/>
          <w:u w:color="000000" w:themeColor="text1"/>
        </w:rPr>
        <w:noBreakHyphen/>
      </w:r>
      <w:r w:rsidR="00B64E00" w:rsidRPr="00B64E00">
        <w:rPr>
          <w:rFonts w:eastAsiaTheme="minorHAnsi"/>
          <w:szCs w:val="22"/>
          <w:u w:color="000000" w:themeColor="text1"/>
        </w:rPr>
        <w:t>157</w:t>
      </w:r>
      <w:r w:rsidR="00667916">
        <w:rPr>
          <w:rFonts w:eastAsiaTheme="minorHAnsi"/>
          <w:szCs w:val="22"/>
          <w:u w:color="000000" w:themeColor="text1"/>
        </w:rPr>
        <w:noBreakHyphen/>
      </w:r>
      <w:r w:rsidR="00B64E00" w:rsidRPr="00B64E00">
        <w:rPr>
          <w:rFonts w:eastAsiaTheme="minorHAnsi"/>
          <w:szCs w:val="22"/>
          <w:u w:color="000000" w:themeColor="text1"/>
        </w:rPr>
        <w:t>120(6).”</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64E00">
        <w:rPr>
          <w:rFonts w:eastAsiaTheme="minorHAnsi"/>
          <w:szCs w:val="22"/>
          <w:u w:color="000000" w:themeColor="text1"/>
        </w:rPr>
        <w:t>SECTION</w:t>
      </w:r>
      <w:r w:rsidRPr="00B64E00">
        <w:rPr>
          <w:rFonts w:eastAsiaTheme="minorHAnsi"/>
          <w:szCs w:val="22"/>
          <w:u w:color="000000" w:themeColor="text1"/>
        </w:rPr>
        <w:tab/>
        <w:t>3.</w:t>
      </w:r>
      <w:r w:rsidRPr="00B64E00">
        <w:rPr>
          <w:rFonts w:eastAsiaTheme="minorHAnsi"/>
          <w:szCs w:val="22"/>
          <w:u w:color="000000" w:themeColor="text1"/>
        </w:rPr>
        <w:tab/>
        <w:t>Section 11</w:t>
      </w:r>
      <w:r w:rsidR="00667916">
        <w:rPr>
          <w:rFonts w:eastAsiaTheme="minorHAnsi"/>
          <w:szCs w:val="22"/>
          <w:u w:color="000000" w:themeColor="text1"/>
        </w:rPr>
        <w:noBreakHyphen/>
      </w:r>
      <w:r w:rsidR="0065457D">
        <w:rPr>
          <w:rFonts w:eastAsiaTheme="minorHAnsi"/>
          <w:szCs w:val="22"/>
          <w:u w:color="000000" w:themeColor="text1"/>
        </w:rPr>
        <w:t>35</w:t>
      </w:r>
      <w:r w:rsidR="00667916">
        <w:rPr>
          <w:rFonts w:eastAsiaTheme="minorHAnsi"/>
          <w:szCs w:val="22"/>
          <w:u w:color="000000" w:themeColor="text1"/>
        </w:rPr>
        <w:noBreakHyphen/>
      </w:r>
      <w:r w:rsidR="0065457D">
        <w:rPr>
          <w:rFonts w:eastAsiaTheme="minorHAnsi"/>
          <w:szCs w:val="22"/>
          <w:u w:color="000000" w:themeColor="text1"/>
        </w:rPr>
        <w:t>310</w:t>
      </w:r>
      <w:r w:rsidRPr="00B64E00">
        <w:rPr>
          <w:rFonts w:eastAsiaTheme="minorHAnsi"/>
          <w:szCs w:val="22"/>
          <w:u w:color="000000" w:themeColor="text1"/>
        </w:rPr>
        <w:t xml:space="preserve"> of the 1976 Code is amended </w:t>
      </w:r>
      <w:r w:rsidR="0065457D">
        <w:rPr>
          <w:rFonts w:eastAsiaTheme="minorHAnsi"/>
          <w:szCs w:val="22"/>
          <w:u w:color="000000" w:themeColor="text1"/>
        </w:rPr>
        <w:t xml:space="preserve">by adding appropriately numbered </w:t>
      </w:r>
      <w:r w:rsidR="007A7090">
        <w:rPr>
          <w:rFonts w:eastAsiaTheme="minorHAnsi"/>
          <w:szCs w:val="22"/>
          <w:u w:color="000000" w:themeColor="text1"/>
        </w:rPr>
        <w:t>a subsections</w:t>
      </w:r>
      <w:r w:rsidR="0065457D">
        <w:rPr>
          <w:rFonts w:eastAsiaTheme="minorHAnsi"/>
          <w:szCs w:val="22"/>
          <w:u w:color="000000" w:themeColor="text1"/>
        </w:rPr>
        <w:t xml:space="preserve"> to read</w:t>
      </w:r>
      <w:r w:rsidRPr="00B64E00">
        <w:rPr>
          <w:rFonts w:eastAsiaTheme="minorHAnsi"/>
          <w:szCs w:val="22"/>
          <w:u w:color="000000" w:themeColor="text1"/>
        </w:rPr>
        <w:t>:</w:t>
      </w:r>
    </w:p>
    <w:p w:rsidR="00B64E00" w:rsidRP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65457D" w:rsidRPr="009B6344" w:rsidRDefault="0065457D"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szCs w:val="22"/>
          <w:u w:color="000000" w:themeColor="text1"/>
        </w:rPr>
        <w:tab/>
        <w:t xml:space="preserve">“( </w:t>
      </w:r>
      <w:r w:rsidR="00B64E00" w:rsidRPr="00B64E00">
        <w:rPr>
          <w:rFonts w:eastAsiaTheme="minorHAnsi"/>
          <w:szCs w:val="22"/>
          <w:u w:color="000000" w:themeColor="text1"/>
        </w:rPr>
        <w:t>)</w:t>
      </w:r>
      <w:r w:rsidR="00B64E00" w:rsidRPr="00B64E00">
        <w:rPr>
          <w:rFonts w:eastAsiaTheme="minorHAnsi"/>
          <w:szCs w:val="22"/>
          <w:u w:color="000000" w:themeColor="text1"/>
        </w:rPr>
        <w:tab/>
      </w:r>
      <w:r w:rsidR="00667916" w:rsidRPr="00667916">
        <w:rPr>
          <w:rFonts w:eastAsiaTheme="minorHAnsi"/>
          <w:szCs w:val="22"/>
          <w:u w:color="000000" w:themeColor="text1"/>
        </w:rPr>
        <w:t>‘</w:t>
      </w:r>
      <w:r w:rsidRPr="009B6344">
        <w:rPr>
          <w:color w:val="000000" w:themeColor="text1"/>
          <w:u w:color="000000" w:themeColor="text1"/>
        </w:rPr>
        <w:t>Institution</w:t>
      </w:r>
      <w:r w:rsidR="00667916" w:rsidRPr="00667916">
        <w:rPr>
          <w:color w:val="000000" w:themeColor="text1"/>
          <w:u w:color="000000" w:themeColor="text1"/>
        </w:rPr>
        <w:t>’</w:t>
      </w:r>
      <w:r w:rsidRPr="009B6344">
        <w:rPr>
          <w:color w:val="000000" w:themeColor="text1"/>
          <w:u w:color="000000" w:themeColor="text1"/>
        </w:rPr>
        <w:t xml:space="preserve"> means The Citadel, Coastal Carolina University, College of Charleston, Francis Marion University, Lander University, South Carolina State University, Winthrop University, or </w:t>
      </w:r>
      <w:r w:rsidR="003E3766">
        <w:rPr>
          <w:color w:val="000000" w:themeColor="text1"/>
          <w:u w:color="000000" w:themeColor="text1"/>
        </w:rPr>
        <w:t xml:space="preserve">comprehensive and regional institutions of the </w:t>
      </w:r>
      <w:r w:rsidRPr="009B6344">
        <w:rPr>
          <w:color w:val="000000" w:themeColor="text1"/>
          <w:u w:color="000000" w:themeColor="text1"/>
        </w:rPr>
        <w:t>University of South Carolina</w:t>
      </w:r>
      <w:r w:rsidR="003E3766">
        <w:rPr>
          <w:color w:val="000000" w:themeColor="text1"/>
          <w:u w:color="000000" w:themeColor="text1"/>
        </w:rPr>
        <w:t xml:space="preserve"> system</w:t>
      </w:r>
      <w:r w:rsidR="00D2449F">
        <w:rPr>
          <w:color w:val="000000" w:themeColor="text1"/>
          <w:u w:color="000000" w:themeColor="text1"/>
        </w:rPr>
        <w:t>, except Columbia</w:t>
      </w:r>
      <w:r w:rsidRPr="009B6344">
        <w:rPr>
          <w:color w:val="000000" w:themeColor="text1"/>
          <w:u w:color="000000" w:themeColor="text1"/>
        </w:rPr>
        <w:t>.</w:t>
      </w:r>
    </w:p>
    <w:p w:rsidR="00B64E00" w:rsidRDefault="0065457D"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color w:val="000000" w:themeColor="text1"/>
          <w:u w:color="000000" w:themeColor="text1"/>
        </w:rPr>
        <w:tab/>
        <w:t>(</w:t>
      </w:r>
      <w:r w:rsidR="00FA074E">
        <w:rPr>
          <w:color w:val="000000" w:themeColor="text1"/>
          <w:u w:color="000000" w:themeColor="text1"/>
        </w:rPr>
        <w:t xml:space="preserve"> </w:t>
      </w:r>
      <w:r>
        <w:rPr>
          <w:color w:val="000000" w:themeColor="text1"/>
          <w:u w:color="000000" w:themeColor="text1"/>
        </w:rPr>
        <w:t>)</w:t>
      </w:r>
      <w:r>
        <w:rPr>
          <w:color w:val="000000" w:themeColor="text1"/>
          <w:u w:color="000000" w:themeColor="text1"/>
        </w:rPr>
        <w:tab/>
      </w:r>
      <w:r w:rsidR="007A7090">
        <w:rPr>
          <w:color w:val="000000" w:themeColor="text1"/>
          <w:u w:color="000000" w:themeColor="text1"/>
        </w:rPr>
        <w:tab/>
      </w:r>
      <w:r w:rsidR="00667916" w:rsidRPr="00667916">
        <w:rPr>
          <w:color w:val="000000" w:themeColor="text1"/>
          <w:u w:color="000000" w:themeColor="text1"/>
        </w:rPr>
        <w:t>‘</w:t>
      </w:r>
      <w:r w:rsidRPr="009B6344">
        <w:rPr>
          <w:color w:val="000000" w:themeColor="text1"/>
          <w:u w:color="000000" w:themeColor="text1"/>
        </w:rPr>
        <w:t>Research university</w:t>
      </w:r>
      <w:r w:rsidR="00667916" w:rsidRPr="00667916">
        <w:rPr>
          <w:color w:val="000000" w:themeColor="text1"/>
          <w:u w:color="000000" w:themeColor="text1"/>
        </w:rPr>
        <w:t>’</w:t>
      </w:r>
      <w:r w:rsidRPr="009B6344">
        <w:rPr>
          <w:color w:val="000000" w:themeColor="text1"/>
          <w:u w:color="000000" w:themeColor="text1"/>
        </w:rPr>
        <w:t xml:space="preserve"> means Clemson University, The Medical University of South Carolina, or t</w:t>
      </w:r>
      <w:r>
        <w:rPr>
          <w:color w:val="000000" w:themeColor="text1"/>
          <w:u w:color="000000" w:themeColor="text1"/>
        </w:rPr>
        <w:t>he University of South Carolina</w:t>
      </w:r>
      <w:r w:rsidR="003E3766">
        <w:rPr>
          <w:color w:val="000000" w:themeColor="text1"/>
          <w:u w:color="000000" w:themeColor="text1"/>
        </w:rPr>
        <w:t xml:space="preserve"> Columbia</w:t>
      </w:r>
      <w:r>
        <w:rPr>
          <w:color w:val="000000" w:themeColor="text1"/>
          <w:u w:color="000000" w:themeColor="text1"/>
        </w:rPr>
        <w:t>.</w:t>
      </w:r>
      <w:r w:rsidR="00B64E00" w:rsidRPr="00B64E00">
        <w:rPr>
          <w:rFonts w:eastAsiaTheme="minorHAnsi"/>
          <w:szCs w:val="22"/>
        </w:rPr>
        <w:t>”</w:t>
      </w:r>
    </w:p>
    <w:p w:rsidR="0065457D" w:rsidRDefault="0065457D"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045FC" w:rsidRDefault="0065457D"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r>
      <w:r w:rsidR="000045FC">
        <w:rPr>
          <w:rFonts w:eastAsiaTheme="minorHAnsi"/>
          <w:szCs w:val="22"/>
        </w:rPr>
        <w:t xml:space="preserve">Section </w:t>
      </w:r>
      <w:r w:rsidR="00667916">
        <w:rPr>
          <w:rFonts w:eastAsiaTheme="minorHAnsi"/>
          <w:szCs w:val="22"/>
        </w:rPr>
        <w:t>1</w:t>
      </w:r>
      <w:r w:rsidR="000045FC">
        <w:rPr>
          <w:rFonts w:eastAsiaTheme="minorHAnsi"/>
          <w:szCs w:val="22"/>
        </w:rPr>
        <w:t>1</w:t>
      </w:r>
      <w:r w:rsidR="00667916">
        <w:rPr>
          <w:rFonts w:eastAsiaTheme="minorHAnsi"/>
          <w:szCs w:val="22"/>
        </w:rPr>
        <w:noBreakHyphen/>
      </w:r>
      <w:r w:rsidR="000045FC">
        <w:rPr>
          <w:rFonts w:eastAsiaTheme="minorHAnsi"/>
          <w:szCs w:val="22"/>
        </w:rPr>
        <w:t>35</w:t>
      </w:r>
      <w:r w:rsidR="00667916">
        <w:rPr>
          <w:rFonts w:eastAsiaTheme="minorHAnsi"/>
          <w:szCs w:val="22"/>
        </w:rPr>
        <w:noBreakHyphen/>
      </w:r>
      <w:r w:rsidR="000045FC">
        <w:rPr>
          <w:rFonts w:eastAsiaTheme="minorHAnsi"/>
          <w:szCs w:val="22"/>
        </w:rPr>
        <w:t>1210 of the 1976 Code is amended to read:</w:t>
      </w:r>
    </w:p>
    <w:p w:rsidR="00F70A4C" w:rsidRDefault="00F70A4C"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65457D" w:rsidRPr="009B6344" w:rsidRDefault="00F70A4C"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szCs w:val="22"/>
        </w:rPr>
        <w:tab/>
        <w:t xml:space="preserve">“Section </w:t>
      </w:r>
      <w:r w:rsidR="00667916">
        <w:rPr>
          <w:rFonts w:eastAsiaTheme="minorHAnsi"/>
          <w:szCs w:val="22"/>
        </w:rPr>
        <w:t>1</w:t>
      </w:r>
      <w:r>
        <w:rPr>
          <w:rFonts w:eastAsiaTheme="minorHAnsi"/>
          <w:szCs w:val="22"/>
        </w:rPr>
        <w:t>1</w:t>
      </w:r>
      <w:r w:rsidR="00667916">
        <w:rPr>
          <w:rFonts w:eastAsiaTheme="minorHAnsi"/>
          <w:szCs w:val="22"/>
        </w:rPr>
        <w:noBreakHyphen/>
      </w:r>
      <w:r>
        <w:rPr>
          <w:rFonts w:eastAsiaTheme="minorHAnsi"/>
          <w:szCs w:val="22"/>
        </w:rPr>
        <w:t>35</w:t>
      </w:r>
      <w:r w:rsidR="00667916">
        <w:rPr>
          <w:rFonts w:eastAsiaTheme="minorHAnsi"/>
          <w:szCs w:val="22"/>
        </w:rPr>
        <w:noBreakHyphen/>
      </w:r>
      <w:r>
        <w:rPr>
          <w:rFonts w:eastAsiaTheme="minorHAnsi"/>
          <w:szCs w:val="22"/>
        </w:rPr>
        <w:t>1210.</w:t>
      </w:r>
      <w:r>
        <w:rPr>
          <w:rFonts w:eastAsiaTheme="minorHAnsi"/>
          <w:szCs w:val="22"/>
        </w:rPr>
        <w:tab/>
      </w:r>
      <w:r w:rsidR="0065457D">
        <w:t>(1)</w:t>
      </w:r>
      <w:r w:rsidR="0065457D">
        <w:tab/>
        <w:t>Authority.</w:t>
      </w:r>
      <w:r w:rsidR="0065457D">
        <w:tab/>
      </w:r>
      <w:r w:rsidR="0065457D" w:rsidRPr="009B6344">
        <w:rPr>
          <w:color w:val="000000" w:themeColor="text1"/>
          <w:u w:val="single" w:color="000000" w:themeColor="text1"/>
        </w:rPr>
        <w:t>In an amount up to fifty thousand dollars in actual or potential value, individual governmental bodies may make direct procurements not under term contracts. In an amount up to two</w:t>
      </w:r>
      <w:r w:rsidR="00667916">
        <w:rPr>
          <w:color w:val="000000" w:themeColor="text1"/>
          <w:u w:val="single" w:color="000000" w:themeColor="text1"/>
        </w:rPr>
        <w:noBreakHyphen/>
      </w:r>
      <w:r w:rsidR="0065457D" w:rsidRPr="009B6344">
        <w:rPr>
          <w:color w:val="000000" w:themeColor="text1"/>
          <w:u w:val="single" w:color="000000" w:themeColor="text1"/>
        </w:rPr>
        <w:t>hundred fifty thousand dollars in actual or potential value, an institution may make direct procurements not under term contracts. In any amount in actual or potential value, a research university may make direct procurements not under term contracts. Subject to the following and subject to any ensuing regulations:</w:t>
      </w:r>
    </w:p>
    <w:p w:rsidR="0065457D" w:rsidRDefault="0065457D"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6344">
        <w:rPr>
          <w:color w:val="000000" w:themeColor="text1"/>
          <w:u w:color="000000" w:themeColor="text1"/>
        </w:rPr>
        <w:tab/>
      </w:r>
      <w:r>
        <w:rPr>
          <w:color w:val="000000" w:themeColor="text1"/>
          <w:u w:color="000000" w:themeColor="text1"/>
        </w:rPr>
        <w:tab/>
      </w:r>
      <w:r w:rsidRPr="009B6344">
        <w:rPr>
          <w:color w:val="000000" w:themeColor="text1"/>
          <w:u w:val="single" w:color="000000" w:themeColor="text1"/>
        </w:rPr>
        <w:t>(a)</w:t>
      </w:r>
      <w:r>
        <w:rPr>
          <w:color w:val="000000" w:themeColor="text1"/>
          <w:u w:color="000000" w:themeColor="text1"/>
        </w:rPr>
        <w:tab/>
      </w:r>
      <w:r w:rsidR="002D77F6">
        <w:t>t</w:t>
      </w:r>
      <w:r w:rsidRPr="003172F7">
        <w:t xml:space="preserve">he board may assign differential dollar limits below which individual governmental bodies may make direct procurements not under term contracts. The </w:t>
      </w:r>
      <w:r w:rsidRPr="0065457D">
        <w:rPr>
          <w:strike/>
        </w:rPr>
        <w:t>designated board office</w:t>
      </w:r>
      <w:r w:rsidRPr="003172F7">
        <w:t xml:space="preserve"> </w:t>
      </w:r>
      <w:r w:rsidRPr="0065457D">
        <w:rPr>
          <w:u w:val="single"/>
        </w:rPr>
        <w:t>Division of Procurement Services</w:t>
      </w:r>
      <w:r>
        <w:t xml:space="preserve"> </w:t>
      </w:r>
      <w:r w:rsidRPr="003172F7">
        <w:t>shall review the respective governmental body</w:t>
      </w:r>
      <w:r w:rsidR="00667916" w:rsidRPr="00667916">
        <w:t>’</w:t>
      </w:r>
      <w:r w:rsidRPr="003172F7">
        <w:t xml:space="preserve">s internal procurement operation, </w:t>
      </w:r>
      <w:r w:rsidRPr="0065457D">
        <w:rPr>
          <w:strike/>
        </w:rPr>
        <w:t>shall</w:t>
      </w:r>
      <w:r w:rsidRPr="003172F7">
        <w:t xml:space="preserve"> certify in writing that it is consistent with the provisions of this code and the ensuing regulations, and recommend to the board those dollar limits for the respective governmental body</w:t>
      </w:r>
      <w:r w:rsidR="00667916" w:rsidRPr="00667916">
        <w:t>’</w:t>
      </w:r>
      <w:r w:rsidRPr="003172F7">
        <w:t>s procurement not under term contract</w:t>
      </w:r>
      <w:r>
        <w:rPr>
          <w:u w:val="single"/>
        </w:rPr>
        <w:t>; and</w:t>
      </w:r>
    </w:p>
    <w:p w:rsidR="00F832AA" w:rsidRPr="007F775D" w:rsidRDefault="000045FC" w:rsidP="00F8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F832AA" w:rsidRPr="007F775D">
        <w:rPr>
          <w:color w:val="000000" w:themeColor="text1"/>
          <w:u w:color="000000" w:themeColor="text1"/>
        </w:rPr>
        <w:tab/>
      </w:r>
      <w:r w:rsidR="00F832AA" w:rsidRPr="007F775D">
        <w:rPr>
          <w:color w:val="000000" w:themeColor="text1"/>
          <w:u w:val="single" w:color="000000" w:themeColor="text1"/>
        </w:rPr>
        <w:t>(b)</w:t>
      </w:r>
      <w:r w:rsidR="00F832AA">
        <w:rPr>
          <w:color w:val="000000" w:themeColor="text1"/>
          <w:u w:color="000000" w:themeColor="text1"/>
        </w:rPr>
        <w:tab/>
      </w:r>
      <w:r w:rsidR="00F832AA" w:rsidRPr="007F775D">
        <w:rPr>
          <w:color w:val="000000" w:themeColor="text1"/>
          <w:u w:val="single" w:color="000000" w:themeColor="text1"/>
        </w:rPr>
        <w:t>the Director of the Division of Procurement Services may authorize an individual institution to make direct procurements not under term contracts in an amount up to seven</w:t>
      </w:r>
      <w:r w:rsidR="002D77F6">
        <w:rPr>
          <w:color w:val="000000" w:themeColor="text1"/>
          <w:u w:val="single" w:color="000000" w:themeColor="text1"/>
        </w:rPr>
        <w:t xml:space="preserve"> </w:t>
      </w:r>
      <w:r w:rsidR="00F832AA" w:rsidRPr="007F775D">
        <w:rPr>
          <w:color w:val="000000" w:themeColor="text1"/>
          <w:u w:val="single" w:color="000000" w:themeColor="text1"/>
        </w:rPr>
        <w:t>hundred fifty thousand dollars; provided, however, that the director may not increase an institution</w:t>
      </w:r>
      <w:r w:rsidR="00667916" w:rsidRPr="00667916">
        <w:rPr>
          <w:color w:val="000000" w:themeColor="text1"/>
          <w:u w:val="single" w:color="000000" w:themeColor="text1"/>
        </w:rPr>
        <w:t>’</w:t>
      </w:r>
      <w:r w:rsidR="00F832AA" w:rsidRPr="007F775D">
        <w:rPr>
          <w:color w:val="000000" w:themeColor="text1"/>
          <w:u w:val="single" w:color="000000" w:themeColor="text1"/>
        </w:rPr>
        <w:t>s authority more than two</w:t>
      </w:r>
      <w:r w:rsidR="002D77F6">
        <w:rPr>
          <w:color w:val="000000" w:themeColor="text1"/>
          <w:u w:val="single" w:color="000000" w:themeColor="text1"/>
        </w:rPr>
        <w:t xml:space="preserve"> hundred thousand dollars in a</w:t>
      </w:r>
      <w:r w:rsidR="00F832AA" w:rsidRPr="007F775D">
        <w:rPr>
          <w:color w:val="000000" w:themeColor="text1"/>
          <w:u w:val="single" w:color="000000" w:themeColor="text1"/>
        </w:rPr>
        <w:t xml:space="preserve"> fiscal year, and may not grant an increase until after the division has conducted a procurement audit of the institution</w:t>
      </w:r>
      <w:r w:rsidR="00667916" w:rsidRPr="00667916">
        <w:rPr>
          <w:color w:val="000000" w:themeColor="text1"/>
          <w:u w:val="single" w:color="000000" w:themeColor="text1"/>
        </w:rPr>
        <w:t>’</w:t>
      </w:r>
      <w:r w:rsidR="00F832AA" w:rsidRPr="007F775D">
        <w:rPr>
          <w:color w:val="000000" w:themeColor="text1"/>
          <w:u w:val="single" w:color="000000" w:themeColor="text1"/>
        </w:rPr>
        <w:t>s entire internal procurement operation and concluded that the system</w:t>
      </w:r>
      <w:r w:rsidR="00667916" w:rsidRPr="00667916">
        <w:rPr>
          <w:color w:val="000000" w:themeColor="text1"/>
          <w:u w:val="single" w:color="000000" w:themeColor="text1"/>
        </w:rPr>
        <w:t>’</w:t>
      </w:r>
      <w:r w:rsidR="00F832AA" w:rsidRPr="007F775D">
        <w:rPr>
          <w:color w:val="000000" w:themeColor="text1"/>
          <w:u w:val="single" w:color="000000" w:themeColor="text1"/>
        </w:rPr>
        <w:t>s internal controls are adequate to ensure compliance with the requirements of this code and the ensuing regulations. All authority granted pursuant to this item must be in writing, and the director shall advise the board in writing of all</w:t>
      </w:r>
      <w:r w:rsidR="00BF11C5">
        <w:rPr>
          <w:color w:val="000000" w:themeColor="text1"/>
          <w:u w:val="single" w:color="000000" w:themeColor="text1"/>
        </w:rPr>
        <w:t xml:space="preserve"> of</w:t>
      </w:r>
      <w:r w:rsidR="00F832AA" w:rsidRPr="007F775D">
        <w:rPr>
          <w:color w:val="000000" w:themeColor="text1"/>
          <w:u w:val="single" w:color="000000" w:themeColor="text1"/>
        </w:rPr>
        <w:t xml:space="preserve"> </w:t>
      </w:r>
      <w:r w:rsidR="00CE2667">
        <w:rPr>
          <w:color w:val="000000" w:themeColor="text1"/>
          <w:u w:val="single" w:color="000000" w:themeColor="text1"/>
        </w:rPr>
        <w:t>these</w:t>
      </w:r>
      <w:r w:rsidR="00F832AA" w:rsidRPr="007F775D">
        <w:rPr>
          <w:color w:val="000000" w:themeColor="text1"/>
          <w:u w:val="single" w:color="000000" w:themeColor="text1"/>
        </w:rPr>
        <w:t xml:space="preserve"> authorizations at its next regularly scheduled public meeting</w:t>
      </w:r>
      <w:r w:rsidR="00F832AA" w:rsidRPr="007F775D">
        <w:rPr>
          <w:color w:val="000000" w:themeColor="text1"/>
          <w:u w:color="000000" w:themeColor="text1"/>
        </w:rPr>
        <w:t>.</w:t>
      </w:r>
    </w:p>
    <w:p w:rsidR="0065457D" w:rsidRDefault="00F70A4C"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Policy. </w:t>
      </w:r>
      <w:r>
        <w:tab/>
      </w:r>
      <w:r w:rsidR="0065457D" w:rsidRPr="003172F7">
        <w:t xml:space="preserve">Authorizations granted by the board </w:t>
      </w:r>
      <w:r w:rsidR="00F832AA">
        <w:rPr>
          <w:u w:val="single"/>
        </w:rPr>
        <w:t>or the Director of the Division of Procurement Services</w:t>
      </w:r>
      <w:r w:rsidR="00F832AA">
        <w:t xml:space="preserve"> </w:t>
      </w:r>
      <w:r w:rsidR="0065457D" w:rsidRPr="003172F7">
        <w:t>to a governmental body are subject to the following:</w:t>
      </w:r>
    </w:p>
    <w:p w:rsidR="0065457D" w:rsidRDefault="00F832AA"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65457D" w:rsidRPr="003172F7">
        <w:t>adherence to the provisions of this code and the ensuing regulations, particularly concerning competitive procurement methods;</w:t>
      </w:r>
    </w:p>
    <w:p w:rsidR="0065457D" w:rsidRPr="00B07206" w:rsidRDefault="00F832AA"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(b)</w:t>
      </w:r>
      <w:r>
        <w:tab/>
      </w:r>
      <w:r w:rsidR="0065457D" w:rsidRPr="003172F7">
        <w:t>responsiveness to user needs;</w:t>
      </w:r>
      <w:r w:rsidR="00B07206">
        <w:t xml:space="preserve"> </w:t>
      </w:r>
      <w:r w:rsidR="00B07206">
        <w:rPr>
          <w:u w:val="single"/>
        </w:rPr>
        <w:t>and</w:t>
      </w:r>
    </w:p>
    <w:p w:rsidR="0065457D" w:rsidRDefault="00F832AA"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65457D" w:rsidRPr="003172F7">
        <w:t>obtaining of the best prices for value received.</w:t>
      </w:r>
    </w:p>
    <w:p w:rsidR="0065457D" w:rsidRDefault="00F832AA"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65457D" w:rsidRPr="003172F7">
        <w:t>Adherence to Provisions of the Code. All procurements shall be subject to all the appropriate provisions of this code, especially regarding competitive procurement methods and nonrestrictive specifications.</w:t>
      </w:r>
    </w:p>
    <w:p w:rsidR="0065457D" w:rsidRDefault="00F832AA" w:rsidP="00654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65457D" w:rsidRPr="003172F7">
        <w:t xml:space="preserve">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w:t>
      </w:r>
      <w:r w:rsidR="0065457D" w:rsidRPr="00F832AA">
        <w:rPr>
          <w:strike/>
        </w:rPr>
        <w:t>designated board office</w:t>
      </w:r>
      <w:r w:rsidR="0065457D" w:rsidRPr="003172F7">
        <w:t xml:space="preserve"> </w:t>
      </w:r>
      <w:r>
        <w:rPr>
          <w:u w:val="single"/>
        </w:rPr>
        <w:t>Division of Procurement Services</w:t>
      </w:r>
      <w:r>
        <w:t xml:space="preserve"> </w:t>
      </w:r>
      <w:r w:rsidR="0065457D" w:rsidRPr="003172F7">
        <w:t xml:space="preserve">makes no material audit findings concerning procurement. As provided by regulation, any authority granted pursuant to this paragraph is effective when certified in writing by the designated </w:t>
      </w:r>
      <w:r w:rsidR="0065457D" w:rsidRPr="00F70A4C">
        <w:rPr>
          <w:strike/>
        </w:rPr>
        <w:t>board office</w:t>
      </w:r>
      <w:r w:rsidR="00F70A4C">
        <w:t xml:space="preserve"> </w:t>
      </w:r>
      <w:r w:rsidR="00F70A4C">
        <w:rPr>
          <w:u w:val="single"/>
        </w:rPr>
        <w:t>Division of Procurement Services</w:t>
      </w:r>
      <w:r w:rsidR="0065457D" w:rsidRPr="003172F7">
        <w:t>.</w:t>
      </w:r>
      <w:r w:rsidR="00B07206">
        <w:t>”</w:t>
      </w:r>
    </w:p>
    <w:p w:rsidR="00B64E00" w:rsidRDefault="00B64E00"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832AA" w:rsidRDefault="00F832AA"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5.</w:t>
      </w:r>
      <w:r>
        <w:rPr>
          <w:rFonts w:eastAsiaTheme="minorHAnsi"/>
          <w:szCs w:val="22"/>
        </w:rPr>
        <w:tab/>
        <w:t>Section 11</w:t>
      </w:r>
      <w:r w:rsidR="00667916">
        <w:rPr>
          <w:rFonts w:eastAsiaTheme="minorHAnsi"/>
          <w:szCs w:val="22"/>
        </w:rPr>
        <w:noBreakHyphen/>
      </w:r>
      <w:r>
        <w:rPr>
          <w:rFonts w:eastAsiaTheme="minorHAnsi"/>
          <w:szCs w:val="22"/>
        </w:rPr>
        <w:t>35</w:t>
      </w:r>
      <w:r w:rsidR="00667916">
        <w:rPr>
          <w:rFonts w:eastAsiaTheme="minorHAnsi"/>
          <w:szCs w:val="22"/>
        </w:rPr>
        <w:noBreakHyphen/>
      </w:r>
      <w:r>
        <w:rPr>
          <w:rFonts w:eastAsiaTheme="minorHAnsi"/>
          <w:szCs w:val="22"/>
        </w:rPr>
        <w:t xml:space="preserve">1230 of the 1976 Code is amended by adding appropriately numbered </w:t>
      </w:r>
      <w:r w:rsidR="007A7090">
        <w:rPr>
          <w:rFonts w:eastAsiaTheme="minorHAnsi"/>
          <w:szCs w:val="22"/>
        </w:rPr>
        <w:t>subsections</w:t>
      </w:r>
      <w:r>
        <w:rPr>
          <w:rFonts w:eastAsiaTheme="minorHAnsi"/>
          <w:szCs w:val="22"/>
        </w:rPr>
        <w:t xml:space="preserve"> to read:</w:t>
      </w:r>
    </w:p>
    <w:p w:rsidR="00F832AA" w:rsidRDefault="00F832AA"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832AA" w:rsidRPr="007F775D" w:rsidRDefault="00F832AA" w:rsidP="00F8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F775D">
        <w:rPr>
          <w:color w:val="000000" w:themeColor="text1"/>
          <w:u w:color="000000" w:themeColor="text1"/>
        </w:rPr>
        <w:t>(</w:t>
      </w:r>
      <w:r>
        <w:rPr>
          <w:color w:val="000000" w:themeColor="text1"/>
          <w:u w:color="000000" w:themeColor="text1"/>
        </w:rPr>
        <w:t xml:space="preserve"> </w:t>
      </w:r>
      <w:r w:rsidRPr="007F775D">
        <w:rPr>
          <w:color w:val="000000" w:themeColor="text1"/>
          <w:u w:color="000000" w:themeColor="text1"/>
        </w:rPr>
        <w:t>)</w:t>
      </w:r>
      <w:r w:rsidRPr="007F775D">
        <w:rPr>
          <w:color w:val="000000" w:themeColor="text1"/>
          <w:u w:color="000000" w:themeColor="text1"/>
        </w:rPr>
        <w:tab/>
        <w:t>Consistent with subsection (1), the auditors from the Division of Procurement Services shall audit each institution at least every twenty</w:t>
      </w:r>
      <w:r w:rsidR="00667916">
        <w:rPr>
          <w:color w:val="000000" w:themeColor="text1"/>
          <w:u w:color="000000" w:themeColor="text1"/>
        </w:rPr>
        <w:noBreakHyphen/>
      </w:r>
      <w:r w:rsidRPr="007F775D">
        <w:rPr>
          <w:color w:val="000000" w:themeColor="text1"/>
          <w:u w:color="000000" w:themeColor="text1"/>
        </w:rPr>
        <w:t>four months.</w:t>
      </w:r>
    </w:p>
    <w:p w:rsidR="00F832AA" w:rsidRDefault="00F832AA" w:rsidP="00F8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75D">
        <w:rPr>
          <w:color w:val="000000" w:themeColor="text1"/>
          <w:u w:color="000000" w:themeColor="text1"/>
        </w:rPr>
        <w:tab/>
        <w:t>(</w:t>
      </w:r>
      <w:r>
        <w:rPr>
          <w:color w:val="000000" w:themeColor="text1"/>
          <w:u w:color="000000" w:themeColor="text1"/>
        </w:rPr>
        <w:t xml:space="preserve"> ) </w:t>
      </w:r>
      <w:r>
        <w:rPr>
          <w:color w:val="000000" w:themeColor="text1"/>
          <w:u w:color="000000" w:themeColor="text1"/>
        </w:rPr>
        <w:tab/>
      </w:r>
      <w:r w:rsidRPr="007F775D">
        <w:rPr>
          <w:color w:val="000000" w:themeColor="text1"/>
          <w:u w:color="000000" w:themeColor="text1"/>
        </w:rPr>
        <w:t>In all audits by the Division of Procurement Services, the auditors shall have access to the records and facilities of every governmental body during that governmental body</w:t>
      </w:r>
      <w:r w:rsidR="00667916" w:rsidRPr="00667916">
        <w:rPr>
          <w:color w:val="000000" w:themeColor="text1"/>
          <w:u w:color="000000" w:themeColor="text1"/>
        </w:rPr>
        <w:t>’</w:t>
      </w:r>
      <w:r w:rsidRPr="007F775D">
        <w:rPr>
          <w:color w:val="000000" w:themeColor="text1"/>
          <w:u w:color="000000" w:themeColor="text1"/>
        </w:rPr>
        <w:t>s operating hours.</w:t>
      </w:r>
      <w:r>
        <w:rPr>
          <w:color w:val="000000" w:themeColor="text1"/>
          <w:u w:color="000000" w:themeColor="text1"/>
        </w:rPr>
        <w:t>”</w:t>
      </w:r>
    </w:p>
    <w:p w:rsidR="00F832AA" w:rsidRDefault="00F832AA" w:rsidP="00F8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32AA" w:rsidRDefault="00F832AA" w:rsidP="00F8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Article 3, Chapter 35, Title 11 of the 1976 Code is amended to read:</w:t>
      </w:r>
    </w:p>
    <w:p w:rsidR="00F832AA" w:rsidRDefault="00F832AA" w:rsidP="00F8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5A25"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11</w:t>
      </w:r>
    </w:p>
    <w:p w:rsidR="00445A25"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5A25"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Institutions</w:t>
      </w:r>
    </w:p>
    <w:p w:rsidR="00445A25"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5A25" w:rsidRPr="007F775D"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667916">
        <w:rPr>
          <w:color w:val="000000" w:themeColor="text1"/>
          <w:u w:color="000000" w:themeColor="text1"/>
        </w:rPr>
        <w:noBreakHyphen/>
      </w:r>
      <w:r>
        <w:rPr>
          <w:color w:val="000000" w:themeColor="text1"/>
          <w:u w:color="000000" w:themeColor="text1"/>
        </w:rPr>
        <w:t>35</w:t>
      </w:r>
      <w:r w:rsidR="00667916">
        <w:rPr>
          <w:color w:val="000000" w:themeColor="text1"/>
          <w:u w:color="000000" w:themeColor="text1"/>
        </w:rPr>
        <w:noBreakHyphen/>
      </w:r>
      <w:r>
        <w:rPr>
          <w:color w:val="000000" w:themeColor="text1"/>
          <w:u w:color="000000" w:themeColor="text1"/>
        </w:rPr>
        <w:t>1300.</w:t>
      </w:r>
      <w:r>
        <w:rPr>
          <w:color w:val="000000" w:themeColor="text1"/>
          <w:u w:color="000000" w:themeColor="text1"/>
        </w:rPr>
        <w:tab/>
        <w:t>(A)</w:t>
      </w:r>
      <w:r>
        <w:rPr>
          <w:color w:val="000000" w:themeColor="text1"/>
          <w:u w:color="000000" w:themeColor="text1"/>
        </w:rPr>
        <w:tab/>
      </w:r>
      <w:r w:rsidRPr="007F775D">
        <w:rPr>
          <w:color w:val="000000" w:themeColor="text1"/>
          <w:u w:color="000000" w:themeColor="text1"/>
        </w:rPr>
        <w:t>Research universities are authorized:</w:t>
      </w:r>
    </w:p>
    <w:p w:rsidR="00445A25" w:rsidRPr="007F775D"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75D">
        <w:rPr>
          <w:color w:val="000000" w:themeColor="text1"/>
          <w:u w:color="000000" w:themeColor="text1"/>
        </w:rPr>
        <w:tab/>
      </w:r>
      <w:r>
        <w:rPr>
          <w:color w:val="000000" w:themeColor="text1"/>
          <w:u w:color="000000" w:themeColor="text1"/>
        </w:rPr>
        <w:tab/>
      </w:r>
      <w:r w:rsidRPr="007F775D">
        <w:rPr>
          <w:color w:val="000000" w:themeColor="text1"/>
          <w:u w:color="000000" w:themeColor="text1"/>
        </w:rPr>
        <w:t>(1)</w:t>
      </w:r>
      <w:r w:rsidRPr="007F775D">
        <w:rPr>
          <w:color w:val="000000" w:themeColor="text1"/>
          <w:u w:color="000000" w:themeColor="text1"/>
        </w:rPr>
        <w:tab/>
        <w:t>notwithstanding Section 11</w:t>
      </w:r>
      <w:r w:rsidR="00667916">
        <w:rPr>
          <w:color w:val="000000" w:themeColor="text1"/>
          <w:u w:color="000000" w:themeColor="text1"/>
        </w:rPr>
        <w:noBreakHyphen/>
      </w:r>
      <w:r w:rsidRPr="007F775D">
        <w:rPr>
          <w:color w:val="000000" w:themeColor="text1"/>
          <w:u w:color="000000" w:themeColor="text1"/>
        </w:rPr>
        <w:t>35</w:t>
      </w:r>
      <w:r w:rsidR="00667916">
        <w:rPr>
          <w:color w:val="000000" w:themeColor="text1"/>
          <w:u w:color="000000" w:themeColor="text1"/>
        </w:rPr>
        <w:noBreakHyphen/>
      </w:r>
      <w:r w:rsidRPr="007F775D">
        <w:rPr>
          <w:color w:val="000000" w:themeColor="text1"/>
          <w:u w:color="000000" w:themeColor="text1"/>
        </w:rPr>
        <w:t>3010(3), to determine the applicable project delivery method;</w:t>
      </w:r>
      <w:r>
        <w:rPr>
          <w:color w:val="000000" w:themeColor="text1"/>
          <w:u w:color="000000" w:themeColor="text1"/>
        </w:rPr>
        <w:t xml:space="preserve"> </w:t>
      </w:r>
    </w:p>
    <w:p w:rsidR="00445A25" w:rsidRPr="007F775D"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75D">
        <w:rPr>
          <w:color w:val="000000" w:themeColor="text1"/>
          <w:u w:color="000000" w:themeColor="text1"/>
        </w:rPr>
        <w:tab/>
      </w:r>
      <w:r>
        <w:rPr>
          <w:color w:val="000000" w:themeColor="text1"/>
          <w:u w:color="000000" w:themeColor="text1"/>
        </w:rPr>
        <w:tab/>
      </w:r>
      <w:r w:rsidRPr="007F775D">
        <w:rPr>
          <w:color w:val="000000" w:themeColor="text1"/>
          <w:u w:color="000000" w:themeColor="text1"/>
        </w:rPr>
        <w:t>(2)</w:t>
      </w:r>
      <w:r w:rsidRPr="007F775D">
        <w:rPr>
          <w:color w:val="000000" w:themeColor="text1"/>
          <w:u w:color="000000" w:themeColor="text1"/>
        </w:rPr>
        <w:tab/>
        <w:t>notwithstanding Section 11</w:t>
      </w:r>
      <w:r w:rsidR="00667916">
        <w:rPr>
          <w:color w:val="000000" w:themeColor="text1"/>
          <w:u w:color="000000" w:themeColor="text1"/>
        </w:rPr>
        <w:noBreakHyphen/>
      </w:r>
      <w:r w:rsidRPr="007F775D">
        <w:rPr>
          <w:color w:val="000000" w:themeColor="text1"/>
          <w:u w:color="000000" w:themeColor="text1"/>
        </w:rPr>
        <w:t>35</w:t>
      </w:r>
      <w:r w:rsidR="00667916">
        <w:rPr>
          <w:color w:val="000000" w:themeColor="text1"/>
          <w:u w:color="000000" w:themeColor="text1"/>
        </w:rPr>
        <w:noBreakHyphen/>
      </w:r>
      <w:r w:rsidRPr="007F775D">
        <w:rPr>
          <w:color w:val="000000" w:themeColor="text1"/>
          <w:u w:color="000000" w:themeColor="text1"/>
        </w:rPr>
        <w:t>3023, to approve and use prequalification without supervision;</w:t>
      </w:r>
    </w:p>
    <w:p w:rsidR="00445A25" w:rsidRPr="007F775D"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7F775D">
        <w:rPr>
          <w:color w:val="000000" w:themeColor="text1"/>
          <w:u w:color="000000" w:themeColor="text1"/>
        </w:rPr>
        <w:tab/>
        <w:t>notwithstanding Section 11</w:t>
      </w:r>
      <w:r w:rsidR="00667916">
        <w:rPr>
          <w:color w:val="000000" w:themeColor="text1"/>
          <w:u w:color="000000" w:themeColor="text1"/>
        </w:rPr>
        <w:noBreakHyphen/>
      </w:r>
      <w:r w:rsidRPr="007F775D">
        <w:rPr>
          <w:color w:val="000000" w:themeColor="text1"/>
          <w:u w:color="000000" w:themeColor="text1"/>
        </w:rPr>
        <w:t>35</w:t>
      </w:r>
      <w:r w:rsidR="00667916">
        <w:rPr>
          <w:color w:val="000000" w:themeColor="text1"/>
          <w:u w:color="000000" w:themeColor="text1"/>
        </w:rPr>
        <w:noBreakHyphen/>
      </w:r>
      <w:r w:rsidRPr="007F775D">
        <w:rPr>
          <w:color w:val="000000" w:themeColor="text1"/>
          <w:u w:color="000000" w:themeColor="text1"/>
        </w:rPr>
        <w:t>2030(4), to approve contracts with a maximum potential dur</w:t>
      </w:r>
      <w:r w:rsidR="00CE2667">
        <w:rPr>
          <w:color w:val="000000" w:themeColor="text1"/>
          <w:u w:color="000000" w:themeColor="text1"/>
        </w:rPr>
        <w:t>ation of up to seven years; and</w:t>
      </w:r>
    </w:p>
    <w:p w:rsidR="00445A25"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775D">
        <w:rPr>
          <w:color w:val="000000" w:themeColor="text1"/>
          <w:u w:color="000000" w:themeColor="text1"/>
        </w:rPr>
        <w:tab/>
      </w:r>
      <w:r>
        <w:rPr>
          <w:color w:val="000000" w:themeColor="text1"/>
          <w:u w:color="000000" w:themeColor="text1"/>
        </w:rPr>
        <w:tab/>
      </w:r>
      <w:r w:rsidRPr="007F775D">
        <w:rPr>
          <w:color w:val="000000" w:themeColor="text1"/>
          <w:u w:color="000000" w:themeColor="text1"/>
        </w:rPr>
        <w:t>(4)</w:t>
      </w:r>
      <w:r w:rsidRPr="007F775D">
        <w:rPr>
          <w:color w:val="000000" w:themeColor="text1"/>
          <w:u w:color="000000" w:themeColor="text1"/>
        </w:rPr>
        <w:tab/>
        <w:t>to purchase commercially available off</w:t>
      </w:r>
      <w:r w:rsidR="00667916">
        <w:rPr>
          <w:color w:val="000000" w:themeColor="text1"/>
          <w:u w:color="000000" w:themeColor="text1"/>
        </w:rPr>
        <w:noBreakHyphen/>
      </w:r>
      <w:r w:rsidRPr="007F775D">
        <w:rPr>
          <w:color w:val="000000" w:themeColor="text1"/>
          <w:u w:color="000000" w:themeColor="text1"/>
        </w:rPr>
        <w:t>the</w:t>
      </w:r>
      <w:r w:rsidR="00667916">
        <w:rPr>
          <w:color w:val="000000" w:themeColor="text1"/>
          <w:u w:color="000000" w:themeColor="text1"/>
        </w:rPr>
        <w:noBreakHyphen/>
      </w:r>
      <w:r w:rsidRPr="007F775D">
        <w:rPr>
          <w:color w:val="000000" w:themeColor="text1"/>
          <w:u w:color="000000" w:themeColor="text1"/>
        </w:rPr>
        <w:t>shelf products not in excess of five hundred thousand dollars using the procedures in Section 11</w:t>
      </w:r>
      <w:r w:rsidR="00667916">
        <w:rPr>
          <w:color w:val="000000" w:themeColor="text1"/>
          <w:u w:color="000000" w:themeColor="text1"/>
        </w:rPr>
        <w:noBreakHyphen/>
      </w:r>
      <w:r w:rsidRPr="007F775D">
        <w:rPr>
          <w:color w:val="000000" w:themeColor="text1"/>
          <w:u w:color="000000" w:themeColor="text1"/>
        </w:rPr>
        <w:t>35</w:t>
      </w:r>
      <w:r w:rsidR="00667916">
        <w:rPr>
          <w:color w:val="000000" w:themeColor="text1"/>
          <w:u w:color="000000" w:themeColor="text1"/>
        </w:rPr>
        <w:noBreakHyphen/>
      </w:r>
      <w:r w:rsidRPr="007F775D">
        <w:rPr>
          <w:color w:val="000000" w:themeColor="text1"/>
          <w:u w:color="000000" w:themeColor="text1"/>
        </w:rPr>
        <w:t>1550(2)(b).</w:t>
      </w:r>
    </w:p>
    <w:p w:rsidR="00445A25" w:rsidRPr="007F775D"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F775D">
        <w:rPr>
          <w:color w:val="000000" w:themeColor="text1"/>
          <w:u w:color="000000" w:themeColor="text1"/>
        </w:rPr>
        <w:t>Section 11</w:t>
      </w:r>
      <w:r w:rsidR="00667916">
        <w:rPr>
          <w:color w:val="000000" w:themeColor="text1"/>
          <w:u w:color="000000" w:themeColor="text1"/>
        </w:rPr>
        <w:noBreakHyphen/>
      </w:r>
      <w:r w:rsidRPr="007F775D">
        <w:rPr>
          <w:color w:val="000000" w:themeColor="text1"/>
          <w:u w:color="000000" w:themeColor="text1"/>
        </w:rPr>
        <w:t>35</w:t>
      </w:r>
      <w:r w:rsidR="00667916">
        <w:rPr>
          <w:color w:val="000000" w:themeColor="text1"/>
          <w:u w:color="000000" w:themeColor="text1"/>
        </w:rPr>
        <w:noBreakHyphen/>
      </w:r>
      <w:r w:rsidRPr="007F775D">
        <w:rPr>
          <w:color w:val="000000" w:themeColor="text1"/>
          <w:u w:color="000000" w:themeColor="text1"/>
        </w:rPr>
        <w:t>3024(4) does not apply to research universities.</w:t>
      </w:r>
    </w:p>
    <w:p w:rsidR="00445A25" w:rsidRPr="007F775D"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775D">
        <w:rPr>
          <w:color w:val="000000" w:themeColor="text1"/>
          <w:u w:color="000000" w:themeColor="text1"/>
        </w:rPr>
        <w:t>Section 11</w:t>
      </w:r>
      <w:r w:rsidR="00667916">
        <w:rPr>
          <w:color w:val="000000" w:themeColor="text1"/>
          <w:u w:color="000000" w:themeColor="text1"/>
        </w:rPr>
        <w:noBreakHyphen/>
      </w:r>
      <w:r w:rsidRPr="007F775D">
        <w:rPr>
          <w:color w:val="000000" w:themeColor="text1"/>
          <w:u w:color="000000" w:themeColor="text1"/>
        </w:rPr>
        <w:t>35</w:t>
      </w:r>
      <w:r w:rsidR="00667916">
        <w:rPr>
          <w:color w:val="000000" w:themeColor="text1"/>
          <w:u w:color="000000" w:themeColor="text1"/>
        </w:rPr>
        <w:noBreakHyphen/>
      </w:r>
      <w:r w:rsidRPr="007F775D">
        <w:rPr>
          <w:color w:val="000000" w:themeColor="text1"/>
          <w:u w:color="000000" w:themeColor="text1"/>
        </w:rPr>
        <w:t>450 does not apply to institutions.</w:t>
      </w:r>
      <w:r>
        <w:rPr>
          <w:color w:val="000000" w:themeColor="text1"/>
          <w:u w:color="000000" w:themeColor="text1"/>
        </w:rPr>
        <w:t>”</w:t>
      </w:r>
    </w:p>
    <w:p w:rsidR="00445A25" w:rsidRPr="007F775D" w:rsidRDefault="00445A25" w:rsidP="00445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E00" w:rsidRPr="00B64E00" w:rsidRDefault="00445A25" w:rsidP="00B6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7</w:t>
      </w:r>
      <w:r w:rsidR="00B64E00" w:rsidRPr="00B64E00">
        <w:rPr>
          <w:rFonts w:eastAsiaTheme="minorHAnsi"/>
          <w:szCs w:val="22"/>
        </w:rPr>
        <w:t>.</w:t>
      </w:r>
      <w:r w:rsidR="00B64E00" w:rsidRPr="00B64E00">
        <w:rPr>
          <w:rFonts w:eastAsiaTheme="minorHAnsi"/>
          <w:szCs w:val="22"/>
        </w:rPr>
        <w:tab/>
        <w:t xml:space="preserve">The repeal or amendment by this act of any law, whether temporary or permanent or civil or criminal, does not affect pending actions, rights, duties, or liabilities founded </w:t>
      </w:r>
      <w:r w:rsidR="00D75C05">
        <w:rPr>
          <w:rFonts w:eastAsiaTheme="minorHAnsi"/>
          <w:szCs w:val="22"/>
        </w:rPr>
        <w:t>on that provision of law</w:t>
      </w:r>
      <w:r w:rsidR="00B64E00" w:rsidRPr="00B64E00">
        <w:rPr>
          <w:rFonts w:eastAsiaTheme="minorHAnsi"/>
          <w:szCs w:val="22"/>
        </w:rPr>
        <w:t>, or alter, discharge, release or extinguish any penalty, forfeiture, or liability incurred under the repealed or amended law, unless the repealed or amended provision expressly provide</w:t>
      </w:r>
      <w:r w:rsidR="006654E1">
        <w:rPr>
          <w:rFonts w:eastAsiaTheme="minorHAnsi"/>
          <w:szCs w:val="22"/>
        </w:rPr>
        <w:t>s</w:t>
      </w:r>
      <w:r w:rsidR="00B64E00" w:rsidRPr="00B64E00">
        <w:rPr>
          <w:rFonts w:eastAsiaTheme="minorHAnsi"/>
          <w:szCs w:val="22"/>
        </w:rPr>
        <w:t>.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52228" w:rsidRDefault="0005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28" w:rsidRDefault="0005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5A25">
        <w:t>8</w:t>
      </w:r>
      <w:r>
        <w:t>.</w:t>
      </w:r>
      <w:r>
        <w:tab/>
        <w:t>This act takes effect upon approval by the Governor.</w:t>
      </w:r>
    </w:p>
    <w:p w:rsidR="00314C3A" w:rsidRDefault="00667916" w:rsidP="00AE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3F42" w:rsidRDefault="00453F42" w:rsidP="00453F42">
      <w:pPr>
        <w:suppressAutoHyphens/>
      </w:pPr>
    </w:p>
    <w:sectPr w:rsidR="00453F42" w:rsidSect="00453F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F8F" w:rsidRDefault="00B60F8F" w:rsidP="009F0C77">
      <w:r>
        <w:separator/>
      </w:r>
    </w:p>
  </w:endnote>
  <w:endnote w:type="continuationSeparator" w:id="0">
    <w:p w:rsidR="00B60F8F" w:rsidRDefault="00B60F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9301A8-797E-4B8A-819D-BAA3E25F0122}"/>
    <w:embedBold r:id="rId2" w:fontKey="{CEA6955E-4599-4DC1-B422-F0BE277B20E5}"/>
  </w:font>
  <w:font w:name="Calibri">
    <w:panose1 w:val="020F0502020204030204"/>
    <w:charset w:val="00"/>
    <w:family w:val="swiss"/>
    <w:pitch w:val="variable"/>
    <w:sig w:usb0="E00002FF" w:usb1="4000ACFF" w:usb2="00000001" w:usb3="00000000" w:csb0="0000019F" w:csb1="00000000"/>
    <w:embedRegular r:id="rId3" w:fontKey="{58E76C55-82D0-42E8-8A0C-A999DCCE07E0}"/>
  </w:font>
  <w:font w:name="Segoe UI">
    <w:panose1 w:val="020B0502040204020203"/>
    <w:charset w:val="00"/>
    <w:family w:val="swiss"/>
    <w:pitch w:val="variable"/>
    <w:sig w:usb0="E10022FF" w:usb1="C000E47F" w:usb2="00000029" w:usb3="00000000" w:csb0="000001DF" w:csb1="00000000"/>
    <w:embedRegular r:id="rId4" w:fontKey="{C41FB053-EB91-472D-9B01-DA39C6E60C54}"/>
  </w:font>
  <w:font w:name="Cambria">
    <w:panose1 w:val="02040503050406030204"/>
    <w:charset w:val="00"/>
    <w:family w:val="roman"/>
    <w:pitch w:val="variable"/>
    <w:sig w:usb0="E00002FF" w:usb1="400004FF" w:usb2="00000000" w:usb3="00000000" w:csb0="0000019F" w:csb1="00000000"/>
    <w:embedRegular r:id="rId5" w:fontKey="{0829E7E5-A4F1-4A0E-8A19-4732D1555E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F42" w:rsidRPr="0040122B" w:rsidRDefault="00453F42" w:rsidP="0040122B">
    <w:pPr>
      <w:pStyle w:val="Footer"/>
      <w:tabs>
        <w:tab w:val="clear" w:pos="4680"/>
        <w:tab w:val="clear" w:pos="9360"/>
        <w:tab w:val="center" w:pos="2995"/>
      </w:tabs>
      <w:spacing w:before="120"/>
    </w:pPr>
    <w:r>
      <w:t>[4453]</w:t>
    </w:r>
    <w:r>
      <w:tab/>
    </w:r>
    <w:r>
      <w:fldChar w:fldCharType="begin"/>
    </w:r>
    <w:r>
      <w:instrText xml:space="preserve"> PAGE  \* MERGEFORMAT </w:instrText>
    </w:r>
    <w:r>
      <w:fldChar w:fldCharType="separate"/>
    </w:r>
    <w:r w:rsidR="008962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F8F" w:rsidRDefault="00B60F8F" w:rsidP="009F0C77">
      <w:r>
        <w:separator/>
      </w:r>
    </w:p>
  </w:footnote>
  <w:footnote w:type="continuationSeparator" w:id="0">
    <w:p w:rsidR="00B60F8F" w:rsidRDefault="00B60F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41SD19"/>
    <w:docVar w:name="CoverBillType" w:val="b"/>
    <w:docVar w:name="DocPath" w:val="L:\Council\bills\NL\13841SD19.DOCX"/>
    <w:docVar w:name="dvBillNumber" w:val="4453"/>
    <w:docVar w:name="dvBillNumberPrefix" w:val="H. "/>
    <w:docVar w:name="dvOriginalBody" w:val="House"/>
    <w:docVar w:name="dvSteno" w:val="NL"/>
    <w:docVar w:name="NameofBody" w:val="h"/>
    <w:docVar w:name="vGroup2" w:val="Council"/>
  </w:docVars>
  <w:rsids>
    <w:rsidRoot w:val="00052228"/>
    <w:rsid w:val="000045FC"/>
    <w:rsid w:val="00011869"/>
    <w:rsid w:val="00015CD6"/>
    <w:rsid w:val="00020E09"/>
    <w:rsid w:val="00052228"/>
    <w:rsid w:val="000E0100"/>
    <w:rsid w:val="000E1785"/>
    <w:rsid w:val="000F40FA"/>
    <w:rsid w:val="001035F1"/>
    <w:rsid w:val="0010776B"/>
    <w:rsid w:val="00133E66"/>
    <w:rsid w:val="00137827"/>
    <w:rsid w:val="001435A3"/>
    <w:rsid w:val="00146ED3"/>
    <w:rsid w:val="00151044"/>
    <w:rsid w:val="001D08F2"/>
    <w:rsid w:val="001D3A58"/>
    <w:rsid w:val="001D525B"/>
    <w:rsid w:val="001D7F4F"/>
    <w:rsid w:val="00205238"/>
    <w:rsid w:val="002321B6"/>
    <w:rsid w:val="00250967"/>
    <w:rsid w:val="002543C8"/>
    <w:rsid w:val="0025541D"/>
    <w:rsid w:val="00264527"/>
    <w:rsid w:val="00284AAE"/>
    <w:rsid w:val="0029397F"/>
    <w:rsid w:val="002A5490"/>
    <w:rsid w:val="002D77F6"/>
    <w:rsid w:val="002E5912"/>
    <w:rsid w:val="00301B21"/>
    <w:rsid w:val="00314C3A"/>
    <w:rsid w:val="00325348"/>
    <w:rsid w:val="0032732C"/>
    <w:rsid w:val="00336AD0"/>
    <w:rsid w:val="0037079A"/>
    <w:rsid w:val="003C4DAB"/>
    <w:rsid w:val="003D01E8"/>
    <w:rsid w:val="003E3766"/>
    <w:rsid w:val="003E5288"/>
    <w:rsid w:val="003F6D79"/>
    <w:rsid w:val="0040122B"/>
    <w:rsid w:val="0041760A"/>
    <w:rsid w:val="00417C01"/>
    <w:rsid w:val="004206FE"/>
    <w:rsid w:val="004403BD"/>
    <w:rsid w:val="00445A25"/>
    <w:rsid w:val="00453F42"/>
    <w:rsid w:val="00461441"/>
    <w:rsid w:val="00463364"/>
    <w:rsid w:val="00465AFF"/>
    <w:rsid w:val="004809EE"/>
    <w:rsid w:val="0048743D"/>
    <w:rsid w:val="004E7D54"/>
    <w:rsid w:val="005273C6"/>
    <w:rsid w:val="00530A69"/>
    <w:rsid w:val="00533734"/>
    <w:rsid w:val="00545593"/>
    <w:rsid w:val="00556EBF"/>
    <w:rsid w:val="0056027D"/>
    <w:rsid w:val="00576EE0"/>
    <w:rsid w:val="00577C6C"/>
    <w:rsid w:val="00595CC5"/>
    <w:rsid w:val="005A62FE"/>
    <w:rsid w:val="005C2FE2"/>
    <w:rsid w:val="005D0F61"/>
    <w:rsid w:val="005E2BC9"/>
    <w:rsid w:val="00605102"/>
    <w:rsid w:val="006215AA"/>
    <w:rsid w:val="0065457D"/>
    <w:rsid w:val="006654E1"/>
    <w:rsid w:val="00667916"/>
    <w:rsid w:val="00670DC6"/>
    <w:rsid w:val="006913C9"/>
    <w:rsid w:val="0069470D"/>
    <w:rsid w:val="006D58AA"/>
    <w:rsid w:val="00725B44"/>
    <w:rsid w:val="00727A4D"/>
    <w:rsid w:val="00734F00"/>
    <w:rsid w:val="00751669"/>
    <w:rsid w:val="007563BF"/>
    <w:rsid w:val="007A7090"/>
    <w:rsid w:val="007A70AE"/>
    <w:rsid w:val="007C476E"/>
    <w:rsid w:val="007D52C0"/>
    <w:rsid w:val="00800B15"/>
    <w:rsid w:val="008362E8"/>
    <w:rsid w:val="008435BB"/>
    <w:rsid w:val="0085786E"/>
    <w:rsid w:val="0087119E"/>
    <w:rsid w:val="008962FD"/>
    <w:rsid w:val="008A1768"/>
    <w:rsid w:val="008A489F"/>
    <w:rsid w:val="008F0F33"/>
    <w:rsid w:val="008F2D59"/>
    <w:rsid w:val="008F4429"/>
    <w:rsid w:val="0094021A"/>
    <w:rsid w:val="00942648"/>
    <w:rsid w:val="009B44AF"/>
    <w:rsid w:val="009C6A0B"/>
    <w:rsid w:val="009F0C77"/>
    <w:rsid w:val="009F4DD1"/>
    <w:rsid w:val="00A02543"/>
    <w:rsid w:val="00A41684"/>
    <w:rsid w:val="00A624B6"/>
    <w:rsid w:val="00A64E80"/>
    <w:rsid w:val="00A6655B"/>
    <w:rsid w:val="00A72BCD"/>
    <w:rsid w:val="00A741D9"/>
    <w:rsid w:val="00A833AB"/>
    <w:rsid w:val="00A9741D"/>
    <w:rsid w:val="00AC34A2"/>
    <w:rsid w:val="00AD1C9A"/>
    <w:rsid w:val="00AD4B17"/>
    <w:rsid w:val="00AE42D6"/>
    <w:rsid w:val="00B07206"/>
    <w:rsid w:val="00B25059"/>
    <w:rsid w:val="00B412D4"/>
    <w:rsid w:val="00B60F8F"/>
    <w:rsid w:val="00B64E00"/>
    <w:rsid w:val="00BE3C22"/>
    <w:rsid w:val="00BF11C5"/>
    <w:rsid w:val="00C0345E"/>
    <w:rsid w:val="00C1492F"/>
    <w:rsid w:val="00C31C95"/>
    <w:rsid w:val="00C3483A"/>
    <w:rsid w:val="00C74E9D"/>
    <w:rsid w:val="00C826DD"/>
    <w:rsid w:val="00C82FD3"/>
    <w:rsid w:val="00C92819"/>
    <w:rsid w:val="00CC6B7B"/>
    <w:rsid w:val="00CD2089"/>
    <w:rsid w:val="00CE2667"/>
    <w:rsid w:val="00D2449F"/>
    <w:rsid w:val="00D73A67"/>
    <w:rsid w:val="00D75C05"/>
    <w:rsid w:val="00D970A9"/>
    <w:rsid w:val="00DF3224"/>
    <w:rsid w:val="00DF3845"/>
    <w:rsid w:val="00DF4DE0"/>
    <w:rsid w:val="00E10915"/>
    <w:rsid w:val="00E41911"/>
    <w:rsid w:val="00E44B57"/>
    <w:rsid w:val="00E92EEF"/>
    <w:rsid w:val="00ED318F"/>
    <w:rsid w:val="00EE2AA0"/>
    <w:rsid w:val="00EF1BD2"/>
    <w:rsid w:val="00EF2368"/>
    <w:rsid w:val="00F22A28"/>
    <w:rsid w:val="00F24442"/>
    <w:rsid w:val="00F50AE3"/>
    <w:rsid w:val="00F655B7"/>
    <w:rsid w:val="00F656BA"/>
    <w:rsid w:val="00F67CF1"/>
    <w:rsid w:val="00F70A4C"/>
    <w:rsid w:val="00F728AA"/>
    <w:rsid w:val="00F832AA"/>
    <w:rsid w:val="00F840F0"/>
    <w:rsid w:val="00F9597D"/>
    <w:rsid w:val="00FA074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EDF356-6701-4E47-B9E2-A7933D0DF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2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2C0"/>
    <w:rPr>
      <w:rFonts w:ascii="Segoe UI" w:eastAsia="Times New Roman" w:hAnsi="Segoe UI" w:cs="Segoe UI"/>
      <w:sz w:val="18"/>
      <w:szCs w:val="18"/>
    </w:rPr>
  </w:style>
  <w:style w:type="character" w:styleId="Hyperlink">
    <w:name w:val="Hyperlink"/>
    <w:basedOn w:val="DefaultParagraphFont"/>
    <w:uiPriority w:val="99"/>
    <w:unhideWhenUsed/>
    <w:rsid w:val="00453F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53_201904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A64A2-2495-40A3-8641-A73B3B2F7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4B70DEBD.dotm</Template>
  <TotalTime>0</TotalTime>
  <Pages>3</Pages>
  <Words>2221</Words>
  <Characters>12691</Characters>
  <Application>Microsoft Office Word</Application>
  <DocSecurity>0</DocSecurity>
  <Lines>340</Lines>
  <Paragraphs>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4453: State Institution of Higher Education Efficiency Act - South Carolina Legislature Online</dc:title>
  <dc:creator>Nancy Lee</dc:creator>
  <cp:lastModifiedBy>S Volk</cp:lastModifiedBy>
  <cp:revision>2</cp:revision>
  <cp:lastPrinted>2019-04-10T14:43:00Z</cp:lastPrinted>
  <dcterms:created xsi:type="dcterms:W3CDTF">2019-04-12T14:54:00Z</dcterms:created>
  <dcterms:modified xsi:type="dcterms:W3CDTF">2019-04-12T14:54:00Z</dcterms:modified>
</cp:coreProperties>
</file>