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DAE" w:rsidRDefault="004C6DAE" w:rsidP="004C6DAE">
      <w:pPr>
        <w:widowControl w:val="0"/>
        <w:jc w:val="center"/>
      </w:pPr>
      <w:r w:rsidRPr="004C6DAE">
        <w:rPr>
          <w:b/>
        </w:rPr>
        <w:t>South Carolina General Assembly</w:t>
      </w:r>
    </w:p>
    <w:p w:rsidR="004C6DAE" w:rsidRDefault="004C6DAE" w:rsidP="004C6DAE">
      <w:pPr>
        <w:widowControl w:val="0"/>
        <w:jc w:val="center"/>
      </w:pPr>
      <w:r>
        <w:t>123rd Session, 2019-2020</w:t>
      </w:r>
    </w:p>
    <w:p w:rsidR="004C6DAE" w:rsidRDefault="004C6DAE" w:rsidP="004C6DAE">
      <w:pPr>
        <w:widowControl w:val="0"/>
        <w:jc w:val="left"/>
      </w:pPr>
    </w:p>
    <w:p w:rsidR="004C6DAE" w:rsidRDefault="004C6DAE" w:rsidP="004C6DAE">
      <w:pPr>
        <w:widowControl w:val="0"/>
        <w:jc w:val="left"/>
        <w:rPr>
          <w:b/>
        </w:rPr>
      </w:pPr>
      <w:r w:rsidRPr="004C6DAE">
        <w:rPr>
          <w:b/>
        </w:rPr>
        <w:t>H. 4528</w:t>
      </w:r>
    </w:p>
    <w:p w:rsidR="004C6DAE" w:rsidRDefault="004C6DAE" w:rsidP="004C6DAE">
      <w:pPr>
        <w:widowControl w:val="0"/>
        <w:jc w:val="left"/>
        <w:rPr>
          <w:b/>
        </w:rPr>
      </w:pPr>
    </w:p>
    <w:p w:rsidR="004C6DAE" w:rsidRDefault="004C6DAE" w:rsidP="004C6DAE">
      <w:pPr>
        <w:widowControl w:val="0"/>
        <w:jc w:val="left"/>
      </w:pPr>
      <w:r w:rsidRPr="004C6DAE">
        <w:rPr>
          <w:b/>
        </w:rPr>
        <w:t>STATUS INFORMATION</w:t>
      </w:r>
    </w:p>
    <w:p w:rsidR="004C6DAE" w:rsidRDefault="004C6DAE" w:rsidP="004C6DAE">
      <w:pPr>
        <w:widowControl w:val="0"/>
        <w:jc w:val="left"/>
      </w:pPr>
    </w:p>
    <w:p w:rsidR="004C6DAE" w:rsidRDefault="004C6DAE" w:rsidP="004C6DAE">
      <w:pPr>
        <w:widowControl w:val="0"/>
        <w:jc w:val="left"/>
      </w:pPr>
      <w:r>
        <w:t>House Resolution</w:t>
      </w:r>
    </w:p>
    <w:p w:rsidR="004C6DAE" w:rsidRDefault="007E5595" w:rsidP="004C6DAE">
      <w:pPr>
        <w:widowControl w:val="0"/>
        <w:jc w:val="left"/>
      </w:pPr>
      <w:r>
        <w:t>Sponsors: Reps. Rivers, Erickson, Bradley, Herbkersman, W. Newton, S. Williams, Alexander, Allison, Anderson, Atkinson, Bailey, Bales, Ballentine, Bamberg, Bannister, Bennett, Bernstein, Blackwell, Brawley, Brown, Bryant, Burns, Calhoon, Caskey, Chellis, Chumley, Clary, Clemmons, Clyburn, Cobb</w:t>
      </w:r>
      <w:r>
        <w:noBreakHyphen/>
        <w:t>Hunter, Cogswell, Collins, B. Cox, W. Cox, Crawford, Daning, Davis, Dillard, Elliott, Felder, Finlay, Forrest, Forrester, Fry, Funderburk, Gagnon, Garvin, Gilliam, Gilliard, Govan, Hardee, Hart, Hayes, Henderson</w:t>
      </w:r>
      <w:r>
        <w:noBreakHyphen/>
        <w:t>Myers, Henegan, Hewitt, Hill, Hiott, Hixon, Hosey, Howard, Huggins, Hyde, Jefferson, Johnson, Jones, Jordan, Kimmons, King, Kirby, Ligon, Long, Lowe, Lucas, Mace, Mack, Magnuson, Martin, McCoy, McCravy, McDaniel, McGinnis, McKnight, Moore, Morgan, D.C. Moss, V.S. Moss, Murphy, B. Newton, Norrell, Ott, Parks, Pendarvis, Pope, Ridgeway, Robinson, Rose, Rutherford, Sandifer, Matthews, Simrill, G.M. Smith, G.R. Smith, Sottile, Spires, Stavrinakis, Stringer, Tallon, Taylor, Thayer, Thigpen, Toole, Trantham, Weeks, West, Wheeler, White, Whitmire, R. Williams, Willis, Wooten, Young and Yow</w:t>
      </w:r>
    </w:p>
    <w:p w:rsidR="004C6DAE" w:rsidRDefault="004C6DAE" w:rsidP="004C6DAE">
      <w:pPr>
        <w:widowControl w:val="0"/>
        <w:jc w:val="left"/>
      </w:pPr>
      <w:r>
        <w:t>Document Path: l:\council\bills\agm\19613wab19.docx</w:t>
      </w:r>
    </w:p>
    <w:p w:rsidR="004C6DAE" w:rsidRDefault="004C6DAE" w:rsidP="004C6DAE">
      <w:pPr>
        <w:widowControl w:val="0"/>
        <w:jc w:val="left"/>
      </w:pPr>
    </w:p>
    <w:p w:rsidR="004C6DAE" w:rsidRDefault="004C6DAE" w:rsidP="004C6DAE">
      <w:pPr>
        <w:widowControl w:val="0"/>
        <w:jc w:val="left"/>
      </w:pPr>
      <w:r>
        <w:t>Introduced in the House on May 2, 2019</w:t>
      </w:r>
    </w:p>
    <w:p w:rsidR="004C6DAE" w:rsidRDefault="004C6DAE" w:rsidP="004C6DAE">
      <w:pPr>
        <w:widowControl w:val="0"/>
        <w:jc w:val="left"/>
      </w:pPr>
      <w:r>
        <w:t>Adopted by the House on May 2, 2019</w:t>
      </w:r>
    </w:p>
    <w:p w:rsidR="004C6DAE" w:rsidRDefault="004C6DAE" w:rsidP="004C6DAE">
      <w:pPr>
        <w:widowControl w:val="0"/>
        <w:jc w:val="left"/>
      </w:pPr>
    </w:p>
    <w:p w:rsidR="004C6DAE" w:rsidRDefault="004C6DAE" w:rsidP="004C6DAE">
      <w:pPr>
        <w:widowControl w:val="0"/>
        <w:jc w:val="left"/>
      </w:pPr>
      <w:r>
        <w:t xml:space="preserve">Summary: </w:t>
      </w:r>
      <w:r w:rsidR="00993695">
        <w:t>Gullah Festival</w:t>
      </w:r>
    </w:p>
    <w:p w:rsidR="004C6DAE" w:rsidRDefault="004C6DAE" w:rsidP="004C6DAE">
      <w:pPr>
        <w:widowControl w:val="0"/>
        <w:jc w:val="left"/>
      </w:pPr>
    </w:p>
    <w:p w:rsidR="004C6DAE" w:rsidRDefault="004C6DAE" w:rsidP="004C6DAE">
      <w:pPr>
        <w:widowControl w:val="0"/>
        <w:jc w:val="left"/>
      </w:pPr>
    </w:p>
    <w:p w:rsidR="004C6DAE" w:rsidRDefault="004C6DAE" w:rsidP="004C6DAE">
      <w:pPr>
        <w:widowControl w:val="0"/>
        <w:tabs>
          <w:tab w:val="center" w:pos="590"/>
          <w:tab w:val="center" w:pos="1440"/>
          <w:tab w:val="left" w:pos="1872"/>
          <w:tab w:val="left" w:pos="9187"/>
        </w:tabs>
        <w:jc w:val="left"/>
      </w:pPr>
      <w:r w:rsidRPr="004C6DAE">
        <w:rPr>
          <w:b/>
        </w:rPr>
        <w:t>HISTORY OF LEGISLATIVE ACTIONS</w:t>
      </w:r>
    </w:p>
    <w:p w:rsidR="004C6DAE" w:rsidRDefault="004C6DAE" w:rsidP="004C6DAE">
      <w:pPr>
        <w:widowControl w:val="0"/>
        <w:tabs>
          <w:tab w:val="center" w:pos="590"/>
          <w:tab w:val="center" w:pos="1440"/>
          <w:tab w:val="left" w:pos="1872"/>
          <w:tab w:val="left" w:pos="9187"/>
        </w:tabs>
        <w:jc w:val="left"/>
      </w:pPr>
    </w:p>
    <w:p w:rsidR="004C6DAE" w:rsidRPr="004C6DAE" w:rsidRDefault="004C6DAE" w:rsidP="004C6DAE">
      <w:pPr>
        <w:widowControl w:val="0"/>
        <w:tabs>
          <w:tab w:val="center" w:pos="590"/>
          <w:tab w:val="center" w:pos="1440"/>
          <w:tab w:val="left" w:pos="1872"/>
          <w:tab w:val="left" w:pos="9187"/>
        </w:tabs>
        <w:jc w:val="left"/>
      </w:pPr>
      <w:r w:rsidRPr="004C6DAE">
        <w:rPr>
          <w:u w:val="single"/>
        </w:rPr>
        <w:tab/>
        <w:t>Date</w:t>
      </w:r>
      <w:r w:rsidRPr="004C6DAE">
        <w:rPr>
          <w:u w:val="single"/>
        </w:rPr>
        <w:tab/>
        <w:t>Body</w:t>
      </w:r>
      <w:r w:rsidRPr="004C6DAE">
        <w:rPr>
          <w:u w:val="single"/>
        </w:rPr>
        <w:tab/>
        <w:t>Action Description with journal page number</w:t>
      </w:r>
      <w:r w:rsidRPr="004C6DAE">
        <w:rPr>
          <w:u w:val="single"/>
        </w:rPr>
        <w:tab/>
      </w:r>
    </w:p>
    <w:p w:rsidR="00D81860" w:rsidRDefault="00D81860" w:rsidP="00D81860">
      <w:pPr>
        <w:widowControl w:val="0"/>
        <w:tabs>
          <w:tab w:val="right" w:pos="1008"/>
          <w:tab w:val="left" w:pos="1152"/>
          <w:tab w:val="left" w:pos="1872"/>
          <w:tab w:val="left" w:pos="9187"/>
        </w:tabs>
        <w:ind w:left="2088" w:hanging="2088"/>
      </w:pPr>
      <w:r>
        <w:tab/>
        <w:t>5/2/2019</w:t>
      </w:r>
      <w:r>
        <w:tab/>
        <w:t>House</w:t>
      </w:r>
      <w:r>
        <w:tab/>
      </w:r>
      <w:r w:rsidRPr="00DB02A9">
        <w:t>Introduced and adopted (</w:t>
      </w:r>
      <w:hyperlink r:id="rId7" w:history="1">
        <w:r w:rsidRPr="00DB02A9">
          <w:rPr>
            <w:rStyle w:val="Hyperlink"/>
          </w:rPr>
          <w:t>House Journal</w:t>
        </w:r>
        <w:r w:rsidRPr="00DB02A9">
          <w:rPr>
            <w:rStyle w:val="Hyperlink"/>
          </w:rPr>
          <w:noBreakHyphen/>
          <w:t>page 79</w:t>
        </w:r>
      </w:hyperlink>
      <w:r w:rsidRPr="00DB02A9">
        <w:t>)</w:t>
      </w:r>
    </w:p>
    <w:p w:rsidR="00D81860" w:rsidRDefault="00D81860" w:rsidP="00D81860">
      <w:pPr>
        <w:widowControl w:val="0"/>
        <w:tabs>
          <w:tab w:val="right" w:pos="1008"/>
          <w:tab w:val="left" w:pos="1152"/>
          <w:tab w:val="left" w:pos="1872"/>
          <w:tab w:val="left" w:pos="9187"/>
        </w:tabs>
        <w:ind w:left="2088" w:hanging="2088"/>
      </w:pPr>
    </w:p>
    <w:p w:rsidR="004C6DAE" w:rsidRDefault="004C6DAE" w:rsidP="004C6D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C6DAE">
          <w:rPr>
            <w:rStyle w:val="Hyperlink"/>
          </w:rPr>
          <w:t>legislative information</w:t>
        </w:r>
      </w:hyperlink>
      <w:r>
        <w:t xml:space="preserve"> at the website</w:t>
      </w:r>
    </w:p>
    <w:p w:rsidR="004C6DAE" w:rsidRDefault="004C6DAE" w:rsidP="004C6DAE">
      <w:pPr>
        <w:widowControl w:val="0"/>
        <w:tabs>
          <w:tab w:val="right" w:pos="1008"/>
          <w:tab w:val="left" w:pos="1152"/>
          <w:tab w:val="left" w:pos="1872"/>
          <w:tab w:val="left" w:pos="9187"/>
        </w:tabs>
        <w:ind w:left="2088" w:hanging="2088"/>
        <w:jc w:val="left"/>
      </w:pPr>
    </w:p>
    <w:p w:rsidR="004C6DAE" w:rsidRPr="004C6DAE" w:rsidRDefault="004C6DAE" w:rsidP="004C6DAE">
      <w:pPr>
        <w:widowControl w:val="0"/>
        <w:tabs>
          <w:tab w:val="right" w:pos="1008"/>
          <w:tab w:val="left" w:pos="1152"/>
          <w:tab w:val="left" w:pos="1872"/>
          <w:tab w:val="left" w:pos="9187"/>
        </w:tabs>
        <w:ind w:left="2088" w:hanging="2088"/>
        <w:jc w:val="left"/>
      </w:pPr>
    </w:p>
    <w:p w:rsidR="004C6DAE" w:rsidRDefault="004C6DAE" w:rsidP="004C6DAE">
      <w:r w:rsidRPr="004C6DAE">
        <w:rPr>
          <w:b/>
        </w:rPr>
        <w:t>VERSIONS OF THIS BILL</w:t>
      </w:r>
    </w:p>
    <w:p w:rsidR="004C6DAE" w:rsidRDefault="004C6DAE" w:rsidP="004C6DAE"/>
    <w:p w:rsidR="004C6DAE" w:rsidRDefault="003241A4" w:rsidP="004C6DAE">
      <w:hyperlink r:id="rId9" w:history="1">
        <w:r w:rsidR="004C6DAE">
          <w:rPr>
            <w:rStyle w:val="Hyperlink"/>
          </w:rPr>
          <w:t>5/2/2019</w:t>
        </w:r>
      </w:hyperlink>
    </w:p>
    <w:p w:rsidR="004C6DAE" w:rsidRDefault="004C6DAE" w:rsidP="004C6DAE"/>
    <w:p w:rsidR="004C6DAE" w:rsidRDefault="004C6DAE" w:rsidP="004C6DAE">
      <w:pPr>
        <w:sectPr w:rsidR="004C6DAE" w:rsidSect="004C6DAE">
          <w:pgSz w:w="12240" w:h="15840" w:code="1"/>
          <w:pgMar w:top="1080" w:right="1440" w:bottom="1080" w:left="1440" w:header="720" w:footer="720" w:gutter="0"/>
          <w:cols w:space="720"/>
          <w:noEndnote/>
          <w:docGrid w:linePitch="360"/>
        </w:sectPr>
      </w:pPr>
    </w:p>
    <w:p w:rsidR="00155A1E" w:rsidRDefault="00155A1E"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88F" w:rsidRDefault="007C188F" w:rsidP="007C1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0B1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51E1">
        <w:rPr>
          <w:color w:val="000000" w:themeColor="text1"/>
          <w:u w:color="000000" w:themeColor="text1"/>
        </w:rPr>
        <w:t xml:space="preserve">TO RECOGNIZE AND HONOR THE SIGNIFICANT IMPACT OF THE ORIGINAL GULLAH FESTIVAL OF SOUTH CAROLINA AND TO EXPRESS APPRECIATION FOR ITS MEANINGFUL </w:t>
      </w:r>
      <w:r>
        <w:rPr>
          <w:color w:val="000000" w:themeColor="text1"/>
          <w:u w:color="000000" w:themeColor="text1"/>
        </w:rPr>
        <w:t xml:space="preserve">INFLUENCE </w:t>
      </w:r>
      <w:r w:rsidRPr="003751E1">
        <w:rPr>
          <w:color w:val="000000" w:themeColor="text1"/>
          <w:u w:color="000000" w:themeColor="text1"/>
        </w:rPr>
        <w:t xml:space="preserve">IN </w:t>
      </w:r>
      <w:r>
        <w:rPr>
          <w:color w:val="000000" w:themeColor="text1"/>
          <w:u w:color="000000" w:themeColor="text1"/>
        </w:rPr>
        <w:t xml:space="preserve">PRESERVING </w:t>
      </w:r>
      <w:r w:rsidRPr="003751E1">
        <w:rPr>
          <w:color w:val="000000" w:themeColor="text1"/>
          <w:u w:color="000000" w:themeColor="text1"/>
        </w:rPr>
        <w:t>THE HISTORIC GULLAH CULTURE AND FOR ITS ECONOMIC CONTRIBU</w:t>
      </w:r>
      <w:r>
        <w:rPr>
          <w:color w:val="000000" w:themeColor="text1"/>
          <w:u w:color="000000" w:themeColor="text1"/>
        </w:rPr>
        <w:t>TION</w:t>
      </w:r>
      <w:r w:rsidRPr="003751E1">
        <w:rPr>
          <w:color w:val="000000" w:themeColor="text1"/>
          <w:u w:color="000000" w:themeColor="text1"/>
        </w:rPr>
        <w:t xml:space="preserve"> TO THE STATE</w:t>
      </w:r>
      <w:r w:rsidR="0071328E" w:rsidRPr="0071328E">
        <w:rPr>
          <w:color w:val="000000" w:themeColor="text1"/>
          <w:u w:color="000000" w:themeColor="text1"/>
        </w:rPr>
        <w:t>’</w:t>
      </w:r>
      <w:r w:rsidRPr="003751E1">
        <w:rPr>
          <w:color w:val="000000" w:themeColor="text1"/>
          <w:u w:color="000000" w:themeColor="text1"/>
        </w:rPr>
        <w:t xml:space="preserve">S </w:t>
      </w:r>
      <w:r>
        <w:rPr>
          <w:color w:val="000000" w:themeColor="text1"/>
          <w:u w:color="000000" w:themeColor="text1"/>
        </w:rPr>
        <w:t xml:space="preserve">VITAL </w:t>
      </w:r>
      <w:r w:rsidRPr="003751E1">
        <w:rPr>
          <w:color w:val="000000" w:themeColor="text1"/>
          <w:u w:color="000000" w:themeColor="text1"/>
        </w:rPr>
        <w:t>TOURISM INDUSTRY.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751E1">
        <w:rPr>
          <w:color w:val="000000" w:themeColor="text1"/>
          <w:u w:color="000000" w:themeColor="text1"/>
        </w:rPr>
        <w:t xml:space="preserve">the members of the </w:t>
      </w:r>
      <w:r w:rsidR="00484695">
        <w:rPr>
          <w:color w:val="000000" w:themeColor="text1"/>
          <w:u w:color="000000" w:themeColor="text1"/>
        </w:rPr>
        <w:t xml:space="preserve">South Carolina </w:t>
      </w:r>
      <w:r w:rsidRPr="003751E1">
        <w:rPr>
          <w:color w:val="000000" w:themeColor="text1"/>
          <w:u w:color="000000" w:themeColor="text1"/>
        </w:rPr>
        <w:t>House of Representatives ar</w:t>
      </w:r>
      <w:r>
        <w:rPr>
          <w:color w:val="000000" w:themeColor="text1"/>
          <w:u w:color="000000" w:themeColor="text1"/>
        </w:rPr>
        <w:t>e pleased to learn that the 2019</w:t>
      </w:r>
      <w:r w:rsidRPr="003751E1">
        <w:rPr>
          <w:color w:val="000000" w:themeColor="text1"/>
          <w:u w:color="000000" w:themeColor="text1"/>
        </w:rPr>
        <w:t xml:space="preserve"> Original Gullah Festival of South Carolina will be held from May 2</w:t>
      </w:r>
      <w:r>
        <w:rPr>
          <w:color w:val="000000" w:themeColor="text1"/>
          <w:u w:color="000000" w:themeColor="text1"/>
        </w:rPr>
        <w:t>4</w:t>
      </w:r>
      <w:r w:rsidRPr="003751E1">
        <w:rPr>
          <w:color w:val="000000" w:themeColor="text1"/>
          <w:u w:color="000000" w:themeColor="text1"/>
        </w:rPr>
        <w:t xml:space="preserve"> through May 2</w:t>
      </w:r>
      <w:r>
        <w:rPr>
          <w:color w:val="000000" w:themeColor="text1"/>
          <w:u w:color="000000" w:themeColor="text1"/>
        </w:rPr>
        <w:t>6</w:t>
      </w:r>
      <w:r w:rsidRPr="003751E1">
        <w:rPr>
          <w:color w:val="000000" w:themeColor="text1"/>
          <w:u w:color="000000" w:themeColor="text1"/>
        </w:rPr>
        <w:t xml:space="preserve"> at the Henry C. Chambers Waterfront Park located on Bay Street in the heart of Beaufort;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for thirty</w:t>
      </w:r>
      <w:r w:rsidR="0071328E">
        <w:rPr>
          <w:color w:val="000000" w:themeColor="text1"/>
          <w:u w:color="000000" w:themeColor="text1"/>
        </w:rPr>
        <w:noBreakHyphen/>
      </w:r>
      <w:r>
        <w:rPr>
          <w:color w:val="000000" w:themeColor="text1"/>
          <w:u w:color="000000" w:themeColor="text1"/>
        </w:rPr>
        <w:t>three</w:t>
      </w:r>
      <w:r w:rsidRPr="003751E1">
        <w:rPr>
          <w:color w:val="000000" w:themeColor="text1"/>
          <w:u w:color="000000" w:themeColor="text1"/>
        </w:rPr>
        <w:t xml:space="preserve"> years, the goal of the Original Gullah Festival of South Carolina has been to reclaim the lilting beauty </w:t>
      </w:r>
      <w:r>
        <w:rPr>
          <w:color w:val="000000" w:themeColor="text1"/>
          <w:u w:color="000000" w:themeColor="text1"/>
        </w:rPr>
        <w:t xml:space="preserve">of the Gullah dialect </w:t>
      </w:r>
      <w:r w:rsidRPr="003751E1">
        <w:rPr>
          <w:color w:val="000000" w:themeColor="text1"/>
          <w:u w:color="000000" w:themeColor="text1"/>
        </w:rPr>
        <w:t xml:space="preserve">and </w:t>
      </w:r>
      <w:r>
        <w:rPr>
          <w:color w:val="000000" w:themeColor="text1"/>
          <w:u w:color="000000" w:themeColor="text1"/>
        </w:rPr>
        <w:t xml:space="preserve">the </w:t>
      </w:r>
      <w:r w:rsidRPr="003751E1">
        <w:rPr>
          <w:color w:val="000000" w:themeColor="text1"/>
          <w:u w:color="000000" w:themeColor="text1"/>
        </w:rPr>
        <w:t>intriguing mystery of the disappearing Gullah culture for future generations, a rich culture with a mixture of West</w:t>
      </w:r>
      <w:r w:rsidR="0071328E">
        <w:rPr>
          <w:color w:val="000000" w:themeColor="text1"/>
          <w:u w:color="000000" w:themeColor="text1"/>
        </w:rPr>
        <w:noBreakHyphen/>
      </w:r>
      <w:r w:rsidRPr="003751E1">
        <w:rPr>
          <w:color w:val="000000" w:themeColor="text1"/>
          <w:u w:color="000000" w:themeColor="text1"/>
        </w:rPr>
        <w:t>African legacy, as well as Native American and African</w:t>
      </w:r>
      <w:r w:rsidR="0071328E">
        <w:rPr>
          <w:color w:val="000000" w:themeColor="text1"/>
          <w:u w:color="000000" w:themeColor="text1"/>
        </w:rPr>
        <w:noBreakHyphen/>
      </w:r>
      <w:r w:rsidRPr="003751E1">
        <w:rPr>
          <w:color w:val="000000" w:themeColor="text1"/>
          <w:u w:color="000000" w:themeColor="text1"/>
        </w:rPr>
        <w:t xml:space="preserve">American heritage;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 xml:space="preserve">Whereas, the festival also fosters arts in education by providing scholarships to worthy students, and the organizers seek to engender a deeper </w:t>
      </w:r>
      <w:r>
        <w:rPr>
          <w:color w:val="000000" w:themeColor="text1"/>
          <w:u w:color="000000" w:themeColor="text1"/>
        </w:rPr>
        <w:t>awareness of</w:t>
      </w:r>
      <w:r w:rsidRPr="003751E1">
        <w:rPr>
          <w:color w:val="000000" w:themeColor="text1"/>
          <w:u w:color="000000" w:themeColor="text1"/>
        </w:rPr>
        <w:t xml:space="preserve"> and appreciation for the Gullah culture;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 xml:space="preserve">Whereas, first held in 1986 by natives of Beaufort, the festival </w:t>
      </w:r>
      <w:r>
        <w:rPr>
          <w:color w:val="000000" w:themeColor="text1"/>
          <w:u w:color="000000" w:themeColor="text1"/>
        </w:rPr>
        <w:t>is a three</w:t>
      </w:r>
      <w:r w:rsidR="0071328E">
        <w:rPr>
          <w:color w:val="000000" w:themeColor="text1"/>
          <w:u w:color="000000" w:themeColor="text1"/>
        </w:rPr>
        <w:noBreakHyphen/>
      </w:r>
      <w:r w:rsidRPr="003751E1">
        <w:rPr>
          <w:color w:val="000000" w:themeColor="text1"/>
          <w:u w:color="000000" w:themeColor="text1"/>
        </w:rPr>
        <w:t>day celebration of the historically significant Sea Island heritage and focuses on education and cultural preservation of the African</w:t>
      </w:r>
      <w:r w:rsidR="0071328E">
        <w:rPr>
          <w:color w:val="000000" w:themeColor="text1"/>
          <w:u w:color="000000" w:themeColor="text1"/>
        </w:rPr>
        <w:noBreakHyphen/>
      </w:r>
      <w:r w:rsidRPr="003751E1">
        <w:rPr>
          <w:color w:val="000000" w:themeColor="text1"/>
          <w:u w:color="000000" w:themeColor="text1"/>
        </w:rPr>
        <w:t xml:space="preserve">American Gullah heritage of the Lowcountry;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lastRenderedPageBreak/>
        <w:t xml:space="preserve">Whereas, highlights include a plethora of consumer, educational, and historical workshops; a fine arts exhibit; demonstrations; and a wide range of music and food, something to please everyone;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a nonalcoholic festival</w:t>
      </w:r>
      <w:r>
        <w:rPr>
          <w:color w:val="000000" w:themeColor="text1"/>
          <w:u w:color="000000" w:themeColor="text1"/>
        </w:rPr>
        <w:t xml:space="preserve"> taking</w:t>
      </w:r>
      <w:r w:rsidRPr="00E51DEF">
        <w:rPr>
          <w:color w:val="000000" w:themeColor="text1"/>
          <w:u w:color="000000" w:themeColor="text1"/>
        </w:rPr>
        <w:t xml:space="preserve"> place every Memorial Day weekend</w:t>
      </w:r>
      <w:r w:rsidRPr="003751E1">
        <w:rPr>
          <w:color w:val="000000" w:themeColor="text1"/>
          <w:u w:color="000000" w:themeColor="text1"/>
        </w:rPr>
        <w:t xml:space="preserve">, the Original Gullah Festival has remained family oriented and </w:t>
      </w:r>
      <w:r>
        <w:rPr>
          <w:color w:val="000000" w:themeColor="text1"/>
          <w:u w:color="000000" w:themeColor="text1"/>
        </w:rPr>
        <w:t xml:space="preserve">provides </w:t>
      </w:r>
      <w:r w:rsidRPr="003751E1">
        <w:rPr>
          <w:color w:val="000000" w:themeColor="text1"/>
          <w:u w:color="000000" w:themeColor="text1"/>
        </w:rPr>
        <w:t xml:space="preserve">an excellent </w:t>
      </w:r>
      <w:r>
        <w:rPr>
          <w:color w:val="000000" w:themeColor="text1"/>
          <w:u w:color="000000" w:themeColor="text1"/>
        </w:rPr>
        <w:t>venue</w:t>
      </w:r>
      <w:r w:rsidRPr="003751E1">
        <w:rPr>
          <w:color w:val="000000" w:themeColor="text1"/>
          <w:u w:color="000000" w:themeColor="text1"/>
        </w:rPr>
        <w:t xml:space="preserve"> for a variety of reunion activities and friendly gatherings, </w:t>
      </w:r>
      <w:r>
        <w:rPr>
          <w:color w:val="000000" w:themeColor="text1"/>
          <w:u w:color="000000" w:themeColor="text1"/>
        </w:rPr>
        <w:t xml:space="preserve">which </w:t>
      </w:r>
      <w:r w:rsidRPr="003751E1">
        <w:rPr>
          <w:color w:val="000000" w:themeColor="text1"/>
          <w:u w:color="000000" w:themeColor="text1"/>
        </w:rPr>
        <w:t>reflect</w:t>
      </w:r>
      <w:r>
        <w:rPr>
          <w:color w:val="000000" w:themeColor="text1"/>
          <w:u w:color="000000" w:themeColor="text1"/>
        </w:rPr>
        <w:t xml:space="preserve"> </w:t>
      </w:r>
      <w:r w:rsidRPr="003751E1">
        <w:rPr>
          <w:color w:val="000000" w:themeColor="text1"/>
          <w:u w:color="000000" w:themeColor="text1"/>
        </w:rPr>
        <w:t>a</w:t>
      </w:r>
      <w:r>
        <w:rPr>
          <w:color w:val="000000" w:themeColor="text1"/>
          <w:u w:color="000000" w:themeColor="text1"/>
        </w:rPr>
        <w:t>n</w:t>
      </w:r>
      <w:r w:rsidRPr="003751E1">
        <w:rPr>
          <w:color w:val="000000" w:themeColor="text1"/>
          <w:u w:color="000000" w:themeColor="text1"/>
        </w:rPr>
        <w:t xml:space="preserve"> </w:t>
      </w:r>
      <w:r>
        <w:rPr>
          <w:color w:val="000000" w:themeColor="text1"/>
          <w:u w:color="000000" w:themeColor="text1"/>
        </w:rPr>
        <w:t>evocative</w:t>
      </w:r>
      <w:r w:rsidRPr="003751E1">
        <w:rPr>
          <w:color w:val="000000" w:themeColor="text1"/>
          <w:u w:color="000000" w:themeColor="text1"/>
        </w:rPr>
        <w:t xml:space="preserve"> component of Gullah culture;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008" w:rsidRPr="003751E1"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51E1">
        <w:rPr>
          <w:color w:val="000000" w:themeColor="text1"/>
          <w:u w:color="000000" w:themeColor="text1"/>
        </w:rPr>
        <w:t>Whereas, from its humble beginnings of about thirty</w:t>
      </w:r>
      <w:r w:rsidR="0071328E">
        <w:rPr>
          <w:color w:val="000000" w:themeColor="text1"/>
          <w:u w:color="000000" w:themeColor="text1"/>
        </w:rPr>
        <w:noBreakHyphen/>
      </w:r>
      <w:r w:rsidRPr="003751E1">
        <w:rPr>
          <w:color w:val="000000" w:themeColor="text1"/>
          <w:u w:color="000000" w:themeColor="text1"/>
        </w:rPr>
        <w:t>five attendees, tourists numbering in the tens of thousands now attend the festival annually from forty</w:t>
      </w:r>
      <w:r w:rsidR="0071328E">
        <w:rPr>
          <w:color w:val="000000" w:themeColor="text1"/>
          <w:u w:color="000000" w:themeColor="text1"/>
        </w:rPr>
        <w:noBreakHyphen/>
      </w:r>
      <w:r w:rsidRPr="003751E1">
        <w:rPr>
          <w:color w:val="000000" w:themeColor="text1"/>
          <w:u w:color="000000" w:themeColor="text1"/>
        </w:rPr>
        <w:t xml:space="preserve">two states and from such foreign countries as Liberia, Nigeria, Sierra Leone, Canada, Australia, England, Germany, and Guadeloupe; and </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51E1">
        <w:rPr>
          <w:color w:val="000000" w:themeColor="text1"/>
          <w:u w:color="000000" w:themeColor="text1"/>
        </w:rPr>
        <w:t xml:space="preserve">Whereas, the South Carolina House of Representatives is grateful for the profound influence that the Original Gullah Festival of South Carolina has had on </w:t>
      </w:r>
      <w:r>
        <w:rPr>
          <w:color w:val="000000" w:themeColor="text1"/>
          <w:u w:color="000000" w:themeColor="text1"/>
        </w:rPr>
        <w:t>re</w:t>
      </w:r>
      <w:r w:rsidRPr="003751E1">
        <w:rPr>
          <w:color w:val="000000" w:themeColor="text1"/>
          <w:u w:color="000000" w:themeColor="text1"/>
        </w:rPr>
        <w:t>taining the benefits of Gullah culture for posterity and for the dedicated work of its enthusiastic organizers in producing a quality event for visitors from around the world to the Lowcountry</w:t>
      </w:r>
      <w:r>
        <w:t>.  Now, therefore,</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08" w:rsidRDefault="00946008" w:rsidP="00946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3751E1">
        <w:rPr>
          <w:color w:val="000000" w:themeColor="text1"/>
          <w:u w:color="000000" w:themeColor="text1"/>
        </w:rPr>
        <w:t xml:space="preserve">the members of the South Carolina House of Representatives, by this resolution, recognize and honor the significant impact of the Original Gullah Festival of South Carolina and express appreciation for its meaningful </w:t>
      </w:r>
      <w:r>
        <w:rPr>
          <w:color w:val="000000" w:themeColor="text1"/>
          <w:u w:color="000000" w:themeColor="text1"/>
        </w:rPr>
        <w:t xml:space="preserve">influence </w:t>
      </w:r>
      <w:r w:rsidRPr="003751E1">
        <w:rPr>
          <w:color w:val="000000" w:themeColor="text1"/>
          <w:u w:color="000000" w:themeColor="text1"/>
        </w:rPr>
        <w:t xml:space="preserve">in </w:t>
      </w:r>
      <w:r>
        <w:rPr>
          <w:color w:val="000000" w:themeColor="text1"/>
          <w:u w:color="000000" w:themeColor="text1"/>
        </w:rPr>
        <w:t xml:space="preserve">preserving </w:t>
      </w:r>
      <w:r w:rsidRPr="003751E1">
        <w:rPr>
          <w:color w:val="000000" w:themeColor="text1"/>
          <w:u w:color="000000" w:themeColor="text1"/>
        </w:rPr>
        <w:t>the historic Gullah culture and for its economic contribution to the state</w:t>
      </w:r>
      <w:r w:rsidR="0071328E" w:rsidRPr="0071328E">
        <w:rPr>
          <w:color w:val="000000" w:themeColor="text1"/>
          <w:u w:color="000000" w:themeColor="text1"/>
        </w:rPr>
        <w:t>’</w:t>
      </w:r>
      <w:r w:rsidRPr="003751E1">
        <w:rPr>
          <w:color w:val="000000" w:themeColor="text1"/>
          <w:u w:color="000000" w:themeColor="text1"/>
        </w:rPr>
        <w:t xml:space="preserve">s </w:t>
      </w:r>
      <w:r>
        <w:rPr>
          <w:color w:val="000000" w:themeColor="text1"/>
          <w:u w:color="000000" w:themeColor="text1"/>
        </w:rPr>
        <w:t xml:space="preserve">vital </w:t>
      </w:r>
      <w:r w:rsidRPr="003751E1">
        <w:rPr>
          <w:color w:val="000000" w:themeColor="text1"/>
          <w:u w:color="000000" w:themeColor="text1"/>
        </w:rPr>
        <w:t>tourism industry.</w:t>
      </w:r>
    </w:p>
    <w:p w:rsidR="00292198" w:rsidRDefault="007132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DAE" w:rsidRDefault="004C6DAE" w:rsidP="004C6DAE">
      <w:pPr>
        <w:suppressAutoHyphens/>
      </w:pPr>
    </w:p>
    <w:sectPr w:rsidR="004C6DAE" w:rsidSect="004C6D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B1C" w:rsidRDefault="00D60B1C" w:rsidP="009F0C77">
      <w:r>
        <w:separator/>
      </w:r>
    </w:p>
  </w:endnote>
  <w:endnote w:type="continuationSeparator" w:id="0">
    <w:p w:rsidR="00D60B1C" w:rsidRDefault="00D60B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1D55E9-67F7-4894-A71C-2ADF22656506}"/>
    <w:embedBold r:id="rId2" w:fontKey="{FC0F5E1B-C690-4EFD-9F7D-F55B09B0C883}"/>
  </w:font>
  <w:font w:name="Calibri">
    <w:panose1 w:val="020F0502020204030204"/>
    <w:charset w:val="00"/>
    <w:family w:val="swiss"/>
    <w:pitch w:val="variable"/>
    <w:sig w:usb0="E0002EFF" w:usb1="C000247B" w:usb2="00000009" w:usb3="00000000" w:csb0="000001FF" w:csb1="00000000"/>
    <w:embedRegular r:id="rId3" w:fontKey="{AC98BBF7-25F0-4C6D-9877-ECE01816FE17}"/>
  </w:font>
  <w:font w:name="Cambria">
    <w:panose1 w:val="02040503050406030204"/>
    <w:charset w:val="00"/>
    <w:family w:val="roman"/>
    <w:pitch w:val="variable"/>
    <w:sig w:usb0="E00006FF" w:usb1="420024FF" w:usb2="02000000" w:usb3="00000000" w:csb0="0000019F" w:csb1="00000000"/>
    <w:embedRegular r:id="rId4" w:fontKey="{CFC214C8-7649-4ACA-9A93-912B12205E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DAE" w:rsidRPr="00155A1E" w:rsidRDefault="004C6DAE" w:rsidP="00155A1E">
    <w:pPr>
      <w:pStyle w:val="Footer"/>
      <w:tabs>
        <w:tab w:val="clear" w:pos="4680"/>
        <w:tab w:val="clear" w:pos="9360"/>
        <w:tab w:val="center" w:pos="2995"/>
      </w:tabs>
      <w:spacing w:before="120"/>
    </w:pPr>
    <w:r>
      <w:t>[4528]</w:t>
    </w:r>
    <w:r>
      <w:tab/>
    </w:r>
    <w:r>
      <w:fldChar w:fldCharType="begin"/>
    </w:r>
    <w:r>
      <w:instrText xml:space="preserve"> PAGE  \* MERGEFORMAT </w:instrText>
    </w:r>
    <w:r>
      <w:fldChar w:fldCharType="separate"/>
    </w:r>
    <w:r w:rsidR="007E55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B1C" w:rsidRDefault="00D60B1C" w:rsidP="009F0C77">
      <w:r>
        <w:separator/>
      </w:r>
    </w:p>
  </w:footnote>
  <w:footnote w:type="continuationSeparator" w:id="0">
    <w:p w:rsidR="00D60B1C" w:rsidRDefault="00D60B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3WAB19"/>
    <w:docVar w:name="CoverBillType" w:val="r"/>
    <w:docVar w:name="DocPath" w:val="L:\Council\bills\AGM\19613WAB19.DOCX"/>
    <w:docVar w:name="dvBillNumber" w:val="4528"/>
    <w:docVar w:name="dvBillNumberPrefix" w:val="H. "/>
    <w:docVar w:name="dvOriginalBody" w:val="House"/>
    <w:docVar w:name="dvSteno" w:val="AGM"/>
    <w:docVar w:name="NameofBody" w:val="h"/>
    <w:docVar w:name="vGroup2" w:val="Council"/>
  </w:docVars>
  <w:rsids>
    <w:rsidRoot w:val="00D60B1C"/>
    <w:rsid w:val="00011869"/>
    <w:rsid w:val="00015CD6"/>
    <w:rsid w:val="000E0100"/>
    <w:rsid w:val="000E1785"/>
    <w:rsid w:val="000F40FA"/>
    <w:rsid w:val="001035F1"/>
    <w:rsid w:val="0010776B"/>
    <w:rsid w:val="00133E66"/>
    <w:rsid w:val="001435A3"/>
    <w:rsid w:val="00146ED3"/>
    <w:rsid w:val="00151044"/>
    <w:rsid w:val="00155A1E"/>
    <w:rsid w:val="001B602C"/>
    <w:rsid w:val="001D08F2"/>
    <w:rsid w:val="001D3A58"/>
    <w:rsid w:val="001D525B"/>
    <w:rsid w:val="001D7F4F"/>
    <w:rsid w:val="00205238"/>
    <w:rsid w:val="002321B6"/>
    <w:rsid w:val="00250967"/>
    <w:rsid w:val="002543C8"/>
    <w:rsid w:val="0025541D"/>
    <w:rsid w:val="00284AAE"/>
    <w:rsid w:val="00292198"/>
    <w:rsid w:val="002E5912"/>
    <w:rsid w:val="00301B21"/>
    <w:rsid w:val="00325348"/>
    <w:rsid w:val="0032732C"/>
    <w:rsid w:val="00336AD0"/>
    <w:rsid w:val="0037079A"/>
    <w:rsid w:val="003C4DAB"/>
    <w:rsid w:val="003D01E8"/>
    <w:rsid w:val="003E5288"/>
    <w:rsid w:val="003F6D79"/>
    <w:rsid w:val="00403078"/>
    <w:rsid w:val="0041760A"/>
    <w:rsid w:val="00417C01"/>
    <w:rsid w:val="004403BD"/>
    <w:rsid w:val="00461441"/>
    <w:rsid w:val="004809EE"/>
    <w:rsid w:val="00484695"/>
    <w:rsid w:val="004C6DAE"/>
    <w:rsid w:val="004E7D54"/>
    <w:rsid w:val="005273C6"/>
    <w:rsid w:val="00530A69"/>
    <w:rsid w:val="00545593"/>
    <w:rsid w:val="00556EBF"/>
    <w:rsid w:val="00577C6C"/>
    <w:rsid w:val="00587CE4"/>
    <w:rsid w:val="005A62FE"/>
    <w:rsid w:val="005C2FE2"/>
    <w:rsid w:val="005E2BC9"/>
    <w:rsid w:val="00605102"/>
    <w:rsid w:val="006215AA"/>
    <w:rsid w:val="006913C9"/>
    <w:rsid w:val="0069470D"/>
    <w:rsid w:val="006D58AA"/>
    <w:rsid w:val="0071328E"/>
    <w:rsid w:val="00734F00"/>
    <w:rsid w:val="007A70AE"/>
    <w:rsid w:val="007C188F"/>
    <w:rsid w:val="007E5595"/>
    <w:rsid w:val="008362E8"/>
    <w:rsid w:val="0085786E"/>
    <w:rsid w:val="008A1768"/>
    <w:rsid w:val="008A489F"/>
    <w:rsid w:val="008F0F33"/>
    <w:rsid w:val="008F4429"/>
    <w:rsid w:val="0094021A"/>
    <w:rsid w:val="00946008"/>
    <w:rsid w:val="0099369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0B1C"/>
    <w:rsid w:val="00D73A67"/>
    <w:rsid w:val="00D8186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FA644-5AF7-4F41-B920-8CF2931C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6D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28&amp;session=123&amp;summary=B" TargetMode="External"/><Relationship Id="rId3" Type="http://schemas.openxmlformats.org/officeDocument/2006/relationships/settings" Target="settings.xml"/><Relationship Id="rId7" Type="http://schemas.openxmlformats.org/officeDocument/2006/relationships/hyperlink" Target="file:///h:\hj\201905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28_2019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01114-F92B-4BE0-81E3-4569E587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711</Words>
  <Characters>4054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4528: Gullah Festival - South Carolina Legislature Online</dc:title>
  <dc:creator>Angie Morgan</dc:creator>
  <cp:lastModifiedBy>S Wilson</cp:lastModifiedBy>
  <cp:revision>2</cp:revision>
  <cp:lastPrinted>2019-05-01T15:50:00Z</cp:lastPrinted>
  <dcterms:created xsi:type="dcterms:W3CDTF">2020-03-09T21:51:00Z</dcterms:created>
  <dcterms:modified xsi:type="dcterms:W3CDTF">2020-03-09T21:51:00Z</dcterms:modified>
</cp:coreProperties>
</file>