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C7" w:rsidRDefault="00EA3DC7" w:rsidP="00EA3DC7">
      <w:pPr>
        <w:widowControl w:val="0"/>
        <w:jc w:val="center"/>
      </w:pPr>
      <w:r w:rsidRPr="00EA3DC7">
        <w:rPr>
          <w:b/>
        </w:rPr>
        <w:t>South Carolina General Assembly</w:t>
      </w:r>
    </w:p>
    <w:p w:rsidR="00EA3DC7" w:rsidRDefault="00EA3DC7" w:rsidP="00EA3DC7">
      <w:pPr>
        <w:widowControl w:val="0"/>
        <w:jc w:val="center"/>
      </w:pPr>
      <w:r>
        <w:t>123rd Session, 2019-2020</w:t>
      </w:r>
    </w:p>
    <w:p w:rsidR="00EA3DC7" w:rsidRDefault="00EA3DC7" w:rsidP="00EA3DC7">
      <w:pPr>
        <w:widowControl w:val="0"/>
        <w:jc w:val="left"/>
      </w:pPr>
    </w:p>
    <w:p w:rsidR="00EA3DC7" w:rsidRDefault="00EA3DC7" w:rsidP="00EA3DC7">
      <w:pPr>
        <w:widowControl w:val="0"/>
        <w:jc w:val="left"/>
        <w:rPr>
          <w:b/>
        </w:rPr>
      </w:pPr>
      <w:r w:rsidRPr="00EA3DC7">
        <w:rPr>
          <w:b/>
        </w:rPr>
        <w:t>H. 4804</w:t>
      </w:r>
    </w:p>
    <w:p w:rsidR="00EA3DC7" w:rsidRDefault="00EA3DC7" w:rsidP="00EA3DC7">
      <w:pPr>
        <w:widowControl w:val="0"/>
        <w:jc w:val="left"/>
        <w:rPr>
          <w:b/>
        </w:rPr>
      </w:pPr>
    </w:p>
    <w:p w:rsidR="00EA3DC7" w:rsidRDefault="00EA3DC7" w:rsidP="00EA3DC7">
      <w:pPr>
        <w:widowControl w:val="0"/>
        <w:jc w:val="left"/>
      </w:pPr>
      <w:r w:rsidRPr="00EA3DC7">
        <w:rPr>
          <w:b/>
        </w:rPr>
        <w:t>STATUS INFORMATION</w:t>
      </w:r>
    </w:p>
    <w:p w:rsidR="00EA3DC7" w:rsidRDefault="00EA3DC7" w:rsidP="00EA3DC7">
      <w:pPr>
        <w:widowControl w:val="0"/>
        <w:jc w:val="left"/>
      </w:pPr>
    </w:p>
    <w:p w:rsidR="00EA3DC7" w:rsidRDefault="00EA3DC7" w:rsidP="00EA3DC7">
      <w:pPr>
        <w:widowControl w:val="0"/>
        <w:jc w:val="left"/>
      </w:pPr>
      <w:r>
        <w:t>General Bill</w:t>
      </w:r>
    </w:p>
    <w:p w:rsidR="00EA3DC7" w:rsidRDefault="00104F62" w:rsidP="00EA3DC7">
      <w:pPr>
        <w:widowControl w:val="0"/>
        <w:jc w:val="left"/>
      </w:pPr>
      <w:r>
        <w:t>Sponsors: Reps. Henderson</w:t>
      </w:r>
      <w:r>
        <w:noBreakHyphen/>
        <w:t>Myers, Rivers, McDaniel, Garvin, Henegan, Brawley, S. Williams, Thigpen, Robinson and Hyde</w:t>
      </w:r>
    </w:p>
    <w:p w:rsidR="00EA3DC7" w:rsidRDefault="00EA3DC7" w:rsidP="00EA3DC7">
      <w:pPr>
        <w:widowControl w:val="0"/>
        <w:jc w:val="left"/>
      </w:pPr>
      <w:r>
        <w:t>Document Path: l:\council\bills\cc\15667vr20.docx</w:t>
      </w:r>
    </w:p>
    <w:p w:rsidR="00EA3DC7" w:rsidRDefault="00EA3DC7" w:rsidP="00EA3DC7">
      <w:pPr>
        <w:widowControl w:val="0"/>
        <w:jc w:val="left"/>
      </w:pPr>
    </w:p>
    <w:p w:rsidR="00F47BF7" w:rsidRDefault="00F47BF7" w:rsidP="00EA3DC7">
      <w:pPr>
        <w:widowControl w:val="0"/>
        <w:jc w:val="left"/>
      </w:pPr>
      <w:r>
        <w:t>Introduced in the House on January 14, 2020</w:t>
      </w:r>
    </w:p>
    <w:p w:rsidR="00F47BF7" w:rsidRPr="00F47BF7" w:rsidRDefault="00F47BF7" w:rsidP="00EA3DC7">
      <w:pPr>
        <w:widowControl w:val="0"/>
        <w:jc w:val="left"/>
      </w:pPr>
      <w:r>
        <w:t xml:space="preserve">Currently residing in the House Committee on </w:t>
      </w:r>
      <w:r w:rsidRPr="00F47BF7">
        <w:rPr>
          <w:b/>
        </w:rPr>
        <w:t>Judiciary</w:t>
      </w:r>
    </w:p>
    <w:p w:rsidR="00F47BF7" w:rsidRDefault="00F47BF7" w:rsidP="00EA3DC7">
      <w:pPr>
        <w:widowControl w:val="0"/>
        <w:jc w:val="left"/>
      </w:pPr>
    </w:p>
    <w:p w:rsidR="00EA3DC7" w:rsidRDefault="007A094D" w:rsidP="00EA3DC7">
      <w:pPr>
        <w:widowControl w:val="0"/>
        <w:jc w:val="left"/>
      </w:pPr>
      <w:r>
        <w:t>Summary: Name change petitions</w:t>
      </w:r>
    </w:p>
    <w:p w:rsidR="00EA3DC7" w:rsidRDefault="00EA3DC7" w:rsidP="00EA3DC7">
      <w:pPr>
        <w:widowControl w:val="0"/>
        <w:jc w:val="left"/>
      </w:pPr>
    </w:p>
    <w:p w:rsidR="00EA3DC7" w:rsidRDefault="00EA3DC7" w:rsidP="00EA3DC7">
      <w:pPr>
        <w:widowControl w:val="0"/>
        <w:jc w:val="left"/>
      </w:pPr>
    </w:p>
    <w:p w:rsidR="00EA3DC7" w:rsidRDefault="00EA3DC7" w:rsidP="00EA3DC7">
      <w:pPr>
        <w:widowControl w:val="0"/>
        <w:tabs>
          <w:tab w:val="center" w:pos="590"/>
          <w:tab w:val="center" w:pos="1440"/>
          <w:tab w:val="left" w:pos="1872"/>
          <w:tab w:val="left" w:pos="9187"/>
        </w:tabs>
        <w:jc w:val="left"/>
      </w:pPr>
      <w:r w:rsidRPr="00EA3DC7">
        <w:rPr>
          <w:b/>
        </w:rPr>
        <w:t>HISTORY OF LEGISLATIVE ACTIONS</w:t>
      </w:r>
    </w:p>
    <w:p w:rsidR="00EA3DC7" w:rsidRDefault="00EA3DC7" w:rsidP="00EA3DC7">
      <w:pPr>
        <w:widowControl w:val="0"/>
        <w:tabs>
          <w:tab w:val="center" w:pos="590"/>
          <w:tab w:val="center" w:pos="1440"/>
          <w:tab w:val="left" w:pos="1872"/>
          <w:tab w:val="left" w:pos="9187"/>
        </w:tabs>
        <w:jc w:val="left"/>
      </w:pPr>
    </w:p>
    <w:p w:rsidR="00EA3DC7" w:rsidRPr="00EA3DC7" w:rsidRDefault="00EA3DC7" w:rsidP="00EA3DC7">
      <w:pPr>
        <w:widowControl w:val="0"/>
        <w:tabs>
          <w:tab w:val="center" w:pos="590"/>
          <w:tab w:val="center" w:pos="1440"/>
          <w:tab w:val="left" w:pos="1872"/>
          <w:tab w:val="left" w:pos="9187"/>
        </w:tabs>
        <w:jc w:val="left"/>
      </w:pPr>
      <w:r w:rsidRPr="00EA3DC7">
        <w:rPr>
          <w:u w:val="single"/>
        </w:rPr>
        <w:tab/>
        <w:t>Date</w:t>
      </w:r>
      <w:r w:rsidRPr="00EA3DC7">
        <w:rPr>
          <w:u w:val="single"/>
        </w:rPr>
        <w:tab/>
        <w:t>Body</w:t>
      </w:r>
      <w:r w:rsidRPr="00EA3DC7">
        <w:rPr>
          <w:u w:val="single"/>
        </w:rPr>
        <w:tab/>
        <w:t>Action Description with journal page number</w:t>
      </w:r>
      <w:r w:rsidRPr="00EA3DC7">
        <w:rPr>
          <w:u w:val="single"/>
        </w:rPr>
        <w:tab/>
      </w:r>
    </w:p>
    <w:p w:rsidR="00104F62" w:rsidRDefault="00104F62" w:rsidP="00104F62">
      <w:pPr>
        <w:widowControl w:val="0"/>
        <w:tabs>
          <w:tab w:val="right" w:pos="1008"/>
          <w:tab w:val="left" w:pos="1152"/>
          <w:tab w:val="left" w:pos="1872"/>
          <w:tab w:val="left" w:pos="9187"/>
        </w:tabs>
        <w:ind w:left="2088" w:hanging="2088"/>
      </w:pPr>
      <w:r>
        <w:tab/>
        <w:t>12/11/2019</w:t>
      </w:r>
      <w:r>
        <w:tab/>
        <w:t>House</w:t>
      </w:r>
      <w:r>
        <w:tab/>
        <w:t>Prefiled</w:t>
      </w:r>
    </w:p>
    <w:p w:rsidR="00104F62" w:rsidRDefault="00104F62" w:rsidP="00104F62">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A26384">
        <w:rPr>
          <w:b/>
        </w:rPr>
        <w:t>Judiciary</w:t>
      </w:r>
    </w:p>
    <w:p w:rsidR="00104F62" w:rsidRDefault="00104F62" w:rsidP="00104F6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A26384">
          <w:rPr>
            <w:rStyle w:val="Hyperlink"/>
          </w:rPr>
          <w:t>House Journal</w:t>
        </w:r>
        <w:r w:rsidRPr="00A26384">
          <w:rPr>
            <w:rStyle w:val="Hyperlink"/>
          </w:rPr>
          <w:noBreakHyphen/>
          <w:t>page 112</w:t>
        </w:r>
      </w:hyperlink>
      <w:r>
        <w:t>)</w:t>
      </w:r>
    </w:p>
    <w:p w:rsidR="00104F62" w:rsidRDefault="00104F62" w:rsidP="00104F6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A26384">
        <w:rPr>
          <w:b/>
        </w:rPr>
        <w:t>Judiciary</w:t>
      </w:r>
      <w:r>
        <w:t xml:space="preserve"> (</w:t>
      </w:r>
      <w:hyperlink r:id="rId8" w:history="1">
        <w:r w:rsidRPr="00A26384">
          <w:rPr>
            <w:rStyle w:val="Hyperlink"/>
          </w:rPr>
          <w:t>House Journal</w:t>
        </w:r>
        <w:r w:rsidRPr="00A26384">
          <w:rPr>
            <w:rStyle w:val="Hyperlink"/>
          </w:rPr>
          <w:noBreakHyphen/>
          <w:t>page 112</w:t>
        </w:r>
      </w:hyperlink>
      <w:r>
        <w:t>)</w:t>
      </w:r>
    </w:p>
    <w:p w:rsidR="00104F62" w:rsidRDefault="00104F62" w:rsidP="00104F62">
      <w:pPr>
        <w:widowControl w:val="0"/>
        <w:tabs>
          <w:tab w:val="right" w:pos="1008"/>
          <w:tab w:val="left" w:pos="1152"/>
          <w:tab w:val="left" w:pos="1872"/>
          <w:tab w:val="left" w:pos="9187"/>
        </w:tabs>
        <w:ind w:left="2088" w:hanging="2088"/>
      </w:pPr>
      <w:r>
        <w:tab/>
        <w:t>3/3/2020</w:t>
      </w:r>
      <w:r>
        <w:tab/>
        <w:t>House</w:t>
      </w:r>
      <w:r>
        <w:tab/>
        <w:t>Member(s) request name added as sponsor: Rivers, McDaniel, Garvin, Henegan, Brawley, S.Williams, Thigpen, Robinson, Hyde</w:t>
      </w:r>
    </w:p>
    <w:p w:rsidR="00104F62" w:rsidRDefault="00104F62" w:rsidP="00104F62">
      <w:pPr>
        <w:widowControl w:val="0"/>
        <w:tabs>
          <w:tab w:val="right" w:pos="1008"/>
          <w:tab w:val="left" w:pos="1152"/>
          <w:tab w:val="left" w:pos="1872"/>
          <w:tab w:val="left" w:pos="9187"/>
        </w:tabs>
        <w:ind w:left="2088" w:hanging="2088"/>
      </w:pPr>
    </w:p>
    <w:p w:rsidR="00EA3DC7" w:rsidRDefault="00EA3DC7" w:rsidP="00EA3D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3DC7">
          <w:rPr>
            <w:rStyle w:val="Hyperlink"/>
          </w:rPr>
          <w:t>legislative information</w:t>
        </w:r>
      </w:hyperlink>
      <w:r>
        <w:t xml:space="preserve"> at the website</w:t>
      </w:r>
    </w:p>
    <w:p w:rsidR="00EA3DC7" w:rsidRDefault="00EA3DC7" w:rsidP="00EA3DC7">
      <w:pPr>
        <w:widowControl w:val="0"/>
        <w:tabs>
          <w:tab w:val="right" w:pos="1008"/>
          <w:tab w:val="left" w:pos="1152"/>
          <w:tab w:val="left" w:pos="1872"/>
          <w:tab w:val="left" w:pos="9187"/>
        </w:tabs>
        <w:ind w:left="2088" w:hanging="2088"/>
        <w:jc w:val="left"/>
      </w:pPr>
    </w:p>
    <w:p w:rsidR="00EA3DC7" w:rsidRPr="00EA3DC7" w:rsidRDefault="00EA3DC7" w:rsidP="00EA3DC7">
      <w:pPr>
        <w:widowControl w:val="0"/>
        <w:tabs>
          <w:tab w:val="right" w:pos="1008"/>
          <w:tab w:val="left" w:pos="1152"/>
          <w:tab w:val="left" w:pos="1872"/>
          <w:tab w:val="left" w:pos="9187"/>
        </w:tabs>
        <w:ind w:left="2088" w:hanging="2088"/>
        <w:jc w:val="left"/>
      </w:pPr>
    </w:p>
    <w:p w:rsidR="00EA3DC7" w:rsidRDefault="00EA3DC7" w:rsidP="00EA3DC7">
      <w:pPr>
        <w:widowControl w:val="0"/>
        <w:jc w:val="left"/>
      </w:pPr>
      <w:r w:rsidRPr="00EA3DC7">
        <w:rPr>
          <w:b/>
        </w:rPr>
        <w:t>VERSIONS OF THIS BILL</w:t>
      </w:r>
    </w:p>
    <w:p w:rsidR="00EA3DC7" w:rsidRDefault="00EA3DC7" w:rsidP="00EA3DC7">
      <w:pPr>
        <w:widowControl w:val="0"/>
        <w:jc w:val="left"/>
      </w:pPr>
    </w:p>
    <w:p w:rsidR="00EA3DC7" w:rsidRDefault="00710593" w:rsidP="00EA3DC7">
      <w:pPr>
        <w:widowControl w:val="0"/>
        <w:jc w:val="left"/>
      </w:pPr>
      <w:hyperlink r:id="rId10" w:history="1">
        <w:r w:rsidR="00EA3DC7">
          <w:rPr>
            <w:rStyle w:val="Hyperlink"/>
          </w:rPr>
          <w:t>12/11/2019</w:t>
        </w:r>
      </w:hyperlink>
    </w:p>
    <w:p w:rsidR="00EA3DC7" w:rsidRDefault="00EA3DC7" w:rsidP="00EA3DC7"/>
    <w:p w:rsidR="00EA3DC7" w:rsidRDefault="00EA3DC7" w:rsidP="00EA3DC7">
      <w:pPr>
        <w:sectPr w:rsidR="00EA3DC7" w:rsidSect="00EA3DC7">
          <w:pgSz w:w="12240" w:h="15840" w:code="1"/>
          <w:pgMar w:top="1080" w:right="1440" w:bottom="1080" w:left="1440" w:header="720" w:footer="720" w:gutter="0"/>
          <w:cols w:space="720"/>
          <w:noEndnote/>
          <w:docGrid w:linePitch="360"/>
        </w:sectPr>
      </w:pPr>
    </w:p>
    <w:p w:rsidR="00F13A24" w:rsidRDefault="00F13A24"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C8E" w:rsidRDefault="00F92C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4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sidR="00B222BC">
        <w:rPr>
          <w:color w:val="000000" w:themeColor="text1"/>
          <w:u w:color="000000" w:themeColor="text1"/>
        </w:rPr>
        <w:noBreakHyphen/>
      </w:r>
      <w:r w:rsidR="000D4341">
        <w:rPr>
          <w:color w:val="000000" w:themeColor="text1"/>
          <w:u w:color="000000" w:themeColor="text1"/>
        </w:rPr>
        <w:t>4</w:t>
      </w:r>
      <w:r w:rsidRPr="000B0013">
        <w:rPr>
          <w:color w:val="000000" w:themeColor="text1"/>
          <w:u w:color="000000" w:themeColor="text1"/>
        </w:rPr>
        <w:t>9</w:t>
      </w:r>
      <w:r w:rsidR="00B222BC">
        <w:rPr>
          <w:color w:val="000000" w:themeColor="text1"/>
          <w:u w:color="000000" w:themeColor="text1"/>
        </w:rPr>
        <w:noBreakHyphen/>
      </w:r>
      <w:r w:rsidRPr="000B0013">
        <w:rPr>
          <w:color w:val="000000" w:themeColor="text1"/>
          <w:u w:color="000000" w:themeColor="text1"/>
        </w:rPr>
        <w:t>10 AND 15</w:t>
      </w:r>
      <w:r w:rsidR="00B222BC">
        <w:rPr>
          <w:color w:val="000000" w:themeColor="text1"/>
          <w:u w:color="000000" w:themeColor="text1"/>
        </w:rPr>
        <w:noBreakHyphen/>
      </w:r>
      <w:r w:rsidRPr="000B0013">
        <w:rPr>
          <w:color w:val="000000" w:themeColor="text1"/>
          <w:u w:color="000000" w:themeColor="text1"/>
        </w:rPr>
        <w:t>49</w:t>
      </w:r>
      <w:r w:rsidR="00B222BC">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BD2" w:rsidRPr="000B0013" w:rsidRDefault="008064FE"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0BD2" w:rsidRPr="000B0013">
        <w:rPr>
          <w:color w:val="000000" w:themeColor="text1"/>
          <w:u w:color="000000" w:themeColor="text1"/>
        </w:rPr>
        <w:t>Section 15</w:t>
      </w:r>
      <w:r w:rsidR="00B222BC">
        <w:rPr>
          <w:color w:val="000000" w:themeColor="text1"/>
          <w:u w:color="000000" w:themeColor="text1"/>
        </w:rPr>
        <w:noBreakHyphen/>
      </w:r>
      <w:r w:rsidR="00170BD2" w:rsidRPr="000B0013">
        <w:rPr>
          <w:color w:val="000000" w:themeColor="text1"/>
          <w:u w:color="000000" w:themeColor="text1"/>
        </w:rPr>
        <w:t>4</w:t>
      </w:r>
      <w:r w:rsidR="008A2FA5">
        <w:rPr>
          <w:color w:val="000000" w:themeColor="text1"/>
          <w:u w:color="000000" w:themeColor="text1"/>
        </w:rPr>
        <w:t>9</w:t>
      </w:r>
      <w:r w:rsidR="00B222BC">
        <w:rPr>
          <w:color w:val="000000" w:themeColor="text1"/>
          <w:u w:color="000000" w:themeColor="text1"/>
        </w:rPr>
        <w:noBreakHyphen/>
      </w:r>
      <w:r w:rsidR="00170BD2" w:rsidRPr="000B0013">
        <w:rPr>
          <w:color w:val="000000" w:themeColor="text1"/>
          <w:u w:color="000000" w:themeColor="text1"/>
        </w:rPr>
        <w:t>10(A) of the 1976 Code is amended to read:</w:t>
      </w:r>
    </w:p>
    <w:p w:rsidR="00170BD2" w:rsidRPr="000B0013" w:rsidRDefault="008A2FA5"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0BD2" w:rsidRPr="000B0013">
        <w:rPr>
          <w:color w:val="000000" w:themeColor="text1"/>
          <w:u w:color="000000" w:themeColor="text1"/>
        </w:rPr>
        <w:t>“(A)</w:t>
      </w:r>
      <w:r>
        <w:rPr>
          <w:color w:val="000000" w:themeColor="text1"/>
          <w:u w:color="000000" w:themeColor="text1"/>
        </w:rPr>
        <w:tab/>
      </w:r>
      <w:r w:rsidR="00170BD2" w:rsidRPr="000B0013">
        <w:rPr>
          <w:color w:val="000000" w:themeColor="text1"/>
          <w:u w:color="000000" w:themeColor="text1"/>
        </w:rPr>
        <w:t xml:space="preserve">A person who </w:t>
      </w:r>
      <w:r w:rsidR="00170BD2"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00170BD2"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rsidR="00170BD2" w:rsidRPr="000B0013" w:rsidRDefault="00170BD2"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BD2" w:rsidRDefault="00170BD2"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sidR="008A2FA5">
        <w:rPr>
          <w:color w:val="000000" w:themeColor="text1"/>
          <w:u w:color="000000" w:themeColor="text1"/>
        </w:rPr>
        <w:tab/>
      </w:r>
      <w:r w:rsidRPr="000B0013">
        <w:rPr>
          <w:color w:val="000000" w:themeColor="text1"/>
          <w:u w:color="000000" w:themeColor="text1"/>
        </w:rPr>
        <w:t>2.</w:t>
      </w:r>
      <w:r w:rsidR="008A2FA5">
        <w:rPr>
          <w:color w:val="000000" w:themeColor="text1"/>
          <w:u w:color="000000" w:themeColor="text1"/>
        </w:rPr>
        <w:tab/>
      </w:r>
      <w:r w:rsidRPr="000B0013">
        <w:rPr>
          <w:color w:val="000000" w:themeColor="text1"/>
          <w:u w:color="000000" w:themeColor="text1"/>
        </w:rPr>
        <w:t>Section 15</w:t>
      </w:r>
      <w:r w:rsidR="00B222BC">
        <w:rPr>
          <w:color w:val="000000" w:themeColor="text1"/>
          <w:u w:color="000000" w:themeColor="text1"/>
        </w:rPr>
        <w:noBreakHyphen/>
      </w:r>
      <w:r w:rsidRPr="000B0013">
        <w:rPr>
          <w:color w:val="000000" w:themeColor="text1"/>
          <w:u w:color="000000" w:themeColor="text1"/>
        </w:rPr>
        <w:t>49</w:t>
      </w:r>
      <w:r w:rsidR="00B222BC">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rsidR="008A2FA5" w:rsidRPr="000B0013" w:rsidRDefault="008A2FA5"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4FE" w:rsidRDefault="008A2FA5"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170BD2" w:rsidRPr="000B0013">
        <w:rPr>
          <w:color w:val="000000" w:themeColor="text1"/>
          <w:u w:color="000000" w:themeColor="text1"/>
        </w:rPr>
        <w:t>“( )</w:t>
      </w:r>
      <w:r>
        <w:rPr>
          <w:color w:val="000000" w:themeColor="text1"/>
          <w:u w:color="000000" w:themeColor="text1"/>
        </w:rPr>
        <w:tab/>
      </w:r>
      <w:r w:rsidR="00170BD2" w:rsidRPr="000B0013">
        <w:rPr>
          <w:color w:val="000000" w:themeColor="text1"/>
          <w:u w:color="000000" w:themeColor="text1"/>
        </w:rPr>
        <w:t>an affidavit signed by the petitioner which provides that the petitioner is currently a resident of the State of South Carolina and has been a resident of the State for at least six months. The petitioner shall attach to the affidavit proof of residency</w:t>
      </w:r>
      <w:r w:rsidR="004F53CF">
        <w:rPr>
          <w:color w:val="000000" w:themeColor="text1"/>
          <w:u w:color="000000" w:themeColor="text1"/>
        </w:rPr>
        <w:t xml:space="preserve"> </w:t>
      </w:r>
      <w:r w:rsidR="0088733F">
        <w:rPr>
          <w:color w:val="000000" w:themeColor="text1"/>
          <w:u w:color="000000" w:themeColor="text1"/>
        </w:rPr>
        <w:t xml:space="preserve">in South Carolina </w:t>
      </w:r>
      <w:r w:rsidR="004F53CF">
        <w:rPr>
          <w:color w:val="000000" w:themeColor="text1"/>
          <w:u w:color="000000" w:themeColor="text1"/>
        </w:rPr>
        <w:t>of at least six months</w:t>
      </w:r>
      <w:r w:rsidR="00170BD2" w:rsidRPr="000B0013">
        <w:rPr>
          <w:color w:val="000000" w:themeColor="text1"/>
          <w:u w:color="000000" w:themeColor="text1"/>
        </w:rPr>
        <w:t xml:space="preserve">, which may be </w:t>
      </w:r>
      <w:r w:rsidR="004F53CF">
        <w:rPr>
          <w:color w:val="000000" w:themeColor="text1"/>
          <w:u w:color="000000" w:themeColor="text1"/>
        </w:rPr>
        <w:t xml:space="preserve">as documented on </w:t>
      </w:r>
      <w:r w:rsidR="00170BD2" w:rsidRPr="000B0013">
        <w:rPr>
          <w:color w:val="000000" w:themeColor="text1"/>
          <w:u w:color="000000" w:themeColor="text1"/>
        </w:rPr>
        <w:t>any form of proof of residency deemed acceptable by the South Carolina Department of Motor Vehicles when issuing a driver</w:t>
      </w:r>
      <w:r w:rsidR="00B222BC" w:rsidRPr="00B222BC">
        <w:rPr>
          <w:color w:val="000000" w:themeColor="text1"/>
          <w:u w:color="000000" w:themeColor="text1"/>
        </w:rPr>
        <w:t>’</w:t>
      </w:r>
      <w:r w:rsidR="00170BD2" w:rsidRPr="000B0013">
        <w:rPr>
          <w:color w:val="000000" w:themeColor="text1"/>
          <w:u w:color="000000" w:themeColor="text1"/>
        </w:rPr>
        <w:t>s license.”</w:t>
      </w:r>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0BD2">
        <w:t>3</w:t>
      </w:r>
      <w:r>
        <w:t>.</w:t>
      </w:r>
      <w:r>
        <w:tab/>
        <w:t>This act takes effect upon approval by the Governor.</w:t>
      </w:r>
    </w:p>
    <w:p w:rsidR="00113CC2" w:rsidRDefault="00B222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DC7" w:rsidRDefault="00EA3DC7" w:rsidP="00EA3DC7">
      <w:pPr>
        <w:suppressAutoHyphens/>
      </w:pPr>
    </w:p>
    <w:sectPr w:rsidR="00EA3DC7" w:rsidSect="00EA3D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3CF" w:rsidRDefault="004F53CF" w:rsidP="009F0C77">
      <w:r>
        <w:separator/>
      </w:r>
    </w:p>
  </w:endnote>
  <w:endnote w:type="continuationSeparator" w:id="0">
    <w:p w:rsidR="004F53CF" w:rsidRDefault="004F5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6795E2-B1D1-416D-9B25-5FB490376B75}"/>
    <w:embedBold r:id="rId2" w:fontKey="{53A32C65-4FFF-4B6C-B632-554D49C9A7AE}"/>
  </w:font>
  <w:font w:name="Calibri">
    <w:panose1 w:val="020F0502020204030204"/>
    <w:charset w:val="00"/>
    <w:family w:val="swiss"/>
    <w:pitch w:val="variable"/>
    <w:sig w:usb0="E0002EFF" w:usb1="C000247B" w:usb2="00000009" w:usb3="00000000" w:csb0="000001FF" w:csb1="00000000"/>
    <w:embedRegular r:id="rId3" w:fontKey="{3045E3D6-6220-4628-9E91-1E389A03608C}"/>
  </w:font>
  <w:font w:name="Segoe UI">
    <w:panose1 w:val="020B0502040204020203"/>
    <w:charset w:val="00"/>
    <w:family w:val="swiss"/>
    <w:pitch w:val="variable"/>
    <w:sig w:usb0="E4002EFF" w:usb1="C000E47F" w:usb2="00000009" w:usb3="00000000" w:csb0="000001FF" w:csb1="00000000"/>
    <w:embedRegular r:id="rId4" w:fontKey="{5A4E0C08-B442-4D3B-BFBA-355911CE19AD}"/>
  </w:font>
  <w:font w:name="Cambria">
    <w:panose1 w:val="02040503050406030204"/>
    <w:charset w:val="00"/>
    <w:family w:val="roman"/>
    <w:pitch w:val="variable"/>
    <w:sig w:usb0="E00006FF" w:usb1="420024FF" w:usb2="02000000" w:usb3="00000000" w:csb0="0000019F" w:csb1="00000000"/>
    <w:embedRegular r:id="rId5" w:fontKey="{CAD14AC0-828D-4030-B382-6E34A6BBA9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DC7" w:rsidRPr="00F13A24" w:rsidRDefault="00EA3DC7" w:rsidP="00F13A24">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sidR="00104F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3CF" w:rsidRDefault="004F53CF" w:rsidP="009F0C77">
      <w:r>
        <w:separator/>
      </w:r>
    </w:p>
  </w:footnote>
  <w:footnote w:type="continuationSeparator" w:id="0">
    <w:p w:rsidR="004F53CF" w:rsidRDefault="004F5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7VR20"/>
    <w:docVar w:name="CoverBillType" w:val="b"/>
    <w:docVar w:name="DocPath" w:val="L:\Council\bills\CC\15667VR20.DOCX"/>
    <w:docVar w:name="dvBillNumber" w:val="4804"/>
    <w:docVar w:name="dvBillNumberPrefix" w:val="H. "/>
    <w:docVar w:name="dvOriginalBody" w:val="House"/>
    <w:docVar w:name="dvSteno" w:val="CC"/>
    <w:docVar w:name="NameofBody" w:val="h"/>
    <w:docVar w:name="vGroup2" w:val="Council"/>
  </w:docVars>
  <w:rsids>
    <w:rsidRoot w:val="008064FE"/>
    <w:rsid w:val="00011869"/>
    <w:rsid w:val="00015CD6"/>
    <w:rsid w:val="000D4341"/>
    <w:rsid w:val="000E0100"/>
    <w:rsid w:val="000E1785"/>
    <w:rsid w:val="000F40FA"/>
    <w:rsid w:val="001035F1"/>
    <w:rsid w:val="00104F62"/>
    <w:rsid w:val="0010776B"/>
    <w:rsid w:val="00113CC2"/>
    <w:rsid w:val="00133E66"/>
    <w:rsid w:val="001435A3"/>
    <w:rsid w:val="00146ED3"/>
    <w:rsid w:val="00151044"/>
    <w:rsid w:val="00156600"/>
    <w:rsid w:val="00170BD2"/>
    <w:rsid w:val="001D08F2"/>
    <w:rsid w:val="001D3A58"/>
    <w:rsid w:val="001D525B"/>
    <w:rsid w:val="001D7F4F"/>
    <w:rsid w:val="00203DF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3CF"/>
    <w:rsid w:val="005273C6"/>
    <w:rsid w:val="00530A69"/>
    <w:rsid w:val="00545593"/>
    <w:rsid w:val="00556EBF"/>
    <w:rsid w:val="00577C6C"/>
    <w:rsid w:val="005A62FE"/>
    <w:rsid w:val="005C2FE2"/>
    <w:rsid w:val="005D6ED0"/>
    <w:rsid w:val="005E2BC9"/>
    <w:rsid w:val="00605102"/>
    <w:rsid w:val="006215AA"/>
    <w:rsid w:val="006913C9"/>
    <w:rsid w:val="0069470D"/>
    <w:rsid w:val="006D58AA"/>
    <w:rsid w:val="00734F00"/>
    <w:rsid w:val="00736959"/>
    <w:rsid w:val="007A094D"/>
    <w:rsid w:val="007A70AE"/>
    <w:rsid w:val="008064FE"/>
    <w:rsid w:val="008362E8"/>
    <w:rsid w:val="0085786E"/>
    <w:rsid w:val="0088733F"/>
    <w:rsid w:val="008A1768"/>
    <w:rsid w:val="008A2FA5"/>
    <w:rsid w:val="008A489F"/>
    <w:rsid w:val="008F0F33"/>
    <w:rsid w:val="008F4429"/>
    <w:rsid w:val="0094021A"/>
    <w:rsid w:val="009B44AF"/>
    <w:rsid w:val="009C6A0B"/>
    <w:rsid w:val="009D2E59"/>
    <w:rsid w:val="009F0C77"/>
    <w:rsid w:val="009F4DD1"/>
    <w:rsid w:val="00A02543"/>
    <w:rsid w:val="00A41684"/>
    <w:rsid w:val="00A42235"/>
    <w:rsid w:val="00A64E80"/>
    <w:rsid w:val="00A72BCD"/>
    <w:rsid w:val="00A741D9"/>
    <w:rsid w:val="00A833AB"/>
    <w:rsid w:val="00A9741D"/>
    <w:rsid w:val="00AC34A2"/>
    <w:rsid w:val="00AD1C9A"/>
    <w:rsid w:val="00AD4B17"/>
    <w:rsid w:val="00B222BC"/>
    <w:rsid w:val="00B412D4"/>
    <w:rsid w:val="00B64FFF"/>
    <w:rsid w:val="00BE3C22"/>
    <w:rsid w:val="00C0345E"/>
    <w:rsid w:val="00C21ABE"/>
    <w:rsid w:val="00C31C95"/>
    <w:rsid w:val="00C3483A"/>
    <w:rsid w:val="00C42061"/>
    <w:rsid w:val="00C74E9D"/>
    <w:rsid w:val="00C826DD"/>
    <w:rsid w:val="00C82FD3"/>
    <w:rsid w:val="00C92819"/>
    <w:rsid w:val="00CC6B7B"/>
    <w:rsid w:val="00CD2089"/>
    <w:rsid w:val="00D73A67"/>
    <w:rsid w:val="00D970A9"/>
    <w:rsid w:val="00DF3845"/>
    <w:rsid w:val="00E41911"/>
    <w:rsid w:val="00E44B57"/>
    <w:rsid w:val="00E92EEF"/>
    <w:rsid w:val="00EA3DC7"/>
    <w:rsid w:val="00EF2368"/>
    <w:rsid w:val="00F13A24"/>
    <w:rsid w:val="00F24442"/>
    <w:rsid w:val="00F47BF7"/>
    <w:rsid w:val="00F50AE3"/>
    <w:rsid w:val="00F655B7"/>
    <w:rsid w:val="00F656BA"/>
    <w:rsid w:val="00F67CF1"/>
    <w:rsid w:val="00F728AA"/>
    <w:rsid w:val="00F840F0"/>
    <w:rsid w:val="00F92C8E"/>
    <w:rsid w:val="00FB0D0D"/>
    <w:rsid w:val="00FB43B4"/>
    <w:rsid w:val="00FB6B0B"/>
    <w:rsid w:val="00FF2AE4"/>
    <w:rsid w:val="00FF6450"/>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EF554-0629-495B-BBCE-390635D9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5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3CF"/>
    <w:rPr>
      <w:rFonts w:ascii="Segoe UI" w:eastAsia="Times New Roman" w:hAnsi="Segoe UI" w:cs="Segoe UI"/>
      <w:sz w:val="18"/>
      <w:szCs w:val="18"/>
    </w:rPr>
  </w:style>
  <w:style w:type="character" w:styleId="Hyperlink">
    <w:name w:val="Hyperlink"/>
    <w:basedOn w:val="DefaultParagraphFont"/>
    <w:uiPriority w:val="99"/>
    <w:unhideWhenUsed/>
    <w:rsid w:val="00EA3D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C429-57B9-4227-B6D4-092F4A5D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438</Words>
  <Characters>2177</Characters>
  <Application>Microsoft Office Word</Application>
  <DocSecurity>0</DocSecurity>
  <Lines>68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4804: Subject not yet available - South Carolina Legislature Online</dc:title>
  <dc:creator>Chris Charlton</dc:creator>
  <cp:lastModifiedBy>S Wilson</cp:lastModifiedBy>
  <cp:revision>2</cp:revision>
  <cp:lastPrinted>2019-12-10T14:15:00Z</cp:lastPrinted>
  <dcterms:created xsi:type="dcterms:W3CDTF">2020-03-03T17:22:00Z</dcterms:created>
  <dcterms:modified xsi:type="dcterms:W3CDTF">2020-03-03T17:22:00Z</dcterms:modified>
</cp:coreProperties>
</file>