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D01" w:rsidRDefault="004A3D01" w:rsidP="004A3D01">
      <w:pPr>
        <w:widowControl w:val="0"/>
        <w:jc w:val="center"/>
      </w:pPr>
      <w:r w:rsidRPr="004A3D01">
        <w:rPr>
          <w:b/>
        </w:rPr>
        <w:t>South Carolina General Assembly</w:t>
      </w:r>
    </w:p>
    <w:p w:rsidR="004A3D01" w:rsidRDefault="004A3D01" w:rsidP="004A3D01">
      <w:pPr>
        <w:widowControl w:val="0"/>
        <w:jc w:val="center"/>
      </w:pPr>
      <w:r>
        <w:t>123rd Session, 2019-2020</w:t>
      </w:r>
    </w:p>
    <w:p w:rsidR="004A3D01" w:rsidRDefault="004A3D01" w:rsidP="004A3D01">
      <w:pPr>
        <w:widowControl w:val="0"/>
        <w:jc w:val="left"/>
      </w:pPr>
    </w:p>
    <w:p w:rsidR="004A3D01" w:rsidRDefault="004A3D01" w:rsidP="004A3D01">
      <w:pPr>
        <w:widowControl w:val="0"/>
        <w:jc w:val="left"/>
        <w:rPr>
          <w:b/>
        </w:rPr>
      </w:pPr>
      <w:r w:rsidRPr="004A3D01">
        <w:rPr>
          <w:b/>
        </w:rPr>
        <w:t>H. 5452</w:t>
      </w:r>
    </w:p>
    <w:p w:rsidR="004A3D01" w:rsidRDefault="004A3D01" w:rsidP="004A3D01">
      <w:pPr>
        <w:widowControl w:val="0"/>
        <w:jc w:val="left"/>
        <w:rPr>
          <w:b/>
        </w:rPr>
      </w:pPr>
    </w:p>
    <w:p w:rsidR="004A3D01" w:rsidRDefault="004A3D01" w:rsidP="004A3D01">
      <w:pPr>
        <w:widowControl w:val="0"/>
        <w:jc w:val="left"/>
      </w:pPr>
      <w:r w:rsidRPr="004A3D01">
        <w:rPr>
          <w:b/>
        </w:rPr>
        <w:t>STATUS INFORMATION</w:t>
      </w:r>
    </w:p>
    <w:p w:rsidR="004A3D01" w:rsidRDefault="004A3D01" w:rsidP="004A3D01">
      <w:pPr>
        <w:widowControl w:val="0"/>
        <w:jc w:val="left"/>
      </w:pPr>
    </w:p>
    <w:p w:rsidR="004A3D01" w:rsidRDefault="004A3D01" w:rsidP="004A3D01">
      <w:pPr>
        <w:widowControl w:val="0"/>
        <w:jc w:val="left"/>
      </w:pPr>
      <w:r>
        <w:t>General Bill</w:t>
      </w:r>
    </w:p>
    <w:p w:rsidR="004A3D01" w:rsidRDefault="004A3D01" w:rsidP="004A3D01">
      <w:pPr>
        <w:widowControl w:val="0"/>
        <w:jc w:val="left"/>
      </w:pPr>
      <w:r>
        <w:t>Sponsors: Rep. Chumley</w:t>
      </w:r>
    </w:p>
    <w:p w:rsidR="004A3D01" w:rsidRDefault="004A3D01" w:rsidP="004A3D01">
      <w:pPr>
        <w:widowControl w:val="0"/>
        <w:jc w:val="left"/>
      </w:pPr>
      <w:r>
        <w:t>Document Path: l:\council\bills\bh\7274vr20.docx</w:t>
      </w:r>
    </w:p>
    <w:p w:rsidR="004A3D01" w:rsidRDefault="004A3D01" w:rsidP="004A3D01">
      <w:pPr>
        <w:widowControl w:val="0"/>
        <w:jc w:val="left"/>
      </w:pPr>
    </w:p>
    <w:p w:rsidR="004A3D01" w:rsidRDefault="004A3D01" w:rsidP="004A3D01">
      <w:pPr>
        <w:widowControl w:val="0"/>
        <w:jc w:val="left"/>
      </w:pPr>
      <w:r>
        <w:t>Introduced in the House on April 8, 2020</w:t>
      </w:r>
    </w:p>
    <w:p w:rsidR="004A3D01" w:rsidRDefault="004A3D01" w:rsidP="004A3D01">
      <w:pPr>
        <w:widowControl w:val="0"/>
        <w:jc w:val="left"/>
      </w:pPr>
      <w:r>
        <w:t xml:space="preserve">Currently residing in the House Committee on </w:t>
      </w:r>
      <w:r w:rsidRPr="004A3D01">
        <w:rPr>
          <w:b/>
        </w:rPr>
        <w:t>Medical, Military, Public and Municipal Affairs</w:t>
      </w:r>
    </w:p>
    <w:p w:rsidR="004A3D01" w:rsidRDefault="004A3D01" w:rsidP="004A3D01">
      <w:pPr>
        <w:widowControl w:val="0"/>
        <w:jc w:val="left"/>
      </w:pPr>
    </w:p>
    <w:p w:rsidR="004A3D01" w:rsidRDefault="00B312B6" w:rsidP="004A3D01">
      <w:pPr>
        <w:widowControl w:val="0"/>
        <w:jc w:val="left"/>
      </w:pPr>
      <w:r>
        <w:t>Summary: Covid-19; require DHEC to ensure testing prioritization for first responders who present symptoms</w:t>
      </w:r>
    </w:p>
    <w:p w:rsidR="004A3D01" w:rsidRDefault="004A3D01" w:rsidP="004A3D01">
      <w:pPr>
        <w:widowControl w:val="0"/>
        <w:jc w:val="left"/>
      </w:pPr>
    </w:p>
    <w:p w:rsidR="004A3D01" w:rsidRDefault="004A3D01" w:rsidP="004A3D01">
      <w:pPr>
        <w:widowControl w:val="0"/>
        <w:jc w:val="left"/>
      </w:pPr>
    </w:p>
    <w:p w:rsidR="004A3D01" w:rsidRDefault="004A3D01" w:rsidP="004A3D01">
      <w:pPr>
        <w:widowControl w:val="0"/>
        <w:tabs>
          <w:tab w:val="center" w:pos="590"/>
          <w:tab w:val="center" w:pos="1440"/>
          <w:tab w:val="left" w:pos="1872"/>
          <w:tab w:val="left" w:pos="9187"/>
        </w:tabs>
        <w:jc w:val="left"/>
      </w:pPr>
      <w:r w:rsidRPr="004A3D01">
        <w:rPr>
          <w:b/>
        </w:rPr>
        <w:t>HISTORY OF LEGISLATIVE ACTIONS</w:t>
      </w:r>
    </w:p>
    <w:p w:rsidR="004A3D01" w:rsidRDefault="004A3D01" w:rsidP="004A3D01">
      <w:pPr>
        <w:widowControl w:val="0"/>
        <w:tabs>
          <w:tab w:val="center" w:pos="590"/>
          <w:tab w:val="center" w:pos="1440"/>
          <w:tab w:val="left" w:pos="1872"/>
          <w:tab w:val="left" w:pos="9187"/>
        </w:tabs>
        <w:jc w:val="left"/>
      </w:pPr>
    </w:p>
    <w:p w:rsidR="004A3D01" w:rsidRPr="004A3D01" w:rsidRDefault="004A3D01" w:rsidP="004A3D01">
      <w:pPr>
        <w:widowControl w:val="0"/>
        <w:tabs>
          <w:tab w:val="center" w:pos="590"/>
          <w:tab w:val="center" w:pos="1440"/>
          <w:tab w:val="left" w:pos="1872"/>
          <w:tab w:val="left" w:pos="9187"/>
        </w:tabs>
        <w:jc w:val="left"/>
      </w:pPr>
      <w:r w:rsidRPr="004A3D01">
        <w:rPr>
          <w:u w:val="single"/>
        </w:rPr>
        <w:tab/>
        <w:t>Date</w:t>
      </w:r>
      <w:r w:rsidRPr="004A3D01">
        <w:rPr>
          <w:u w:val="single"/>
        </w:rPr>
        <w:tab/>
        <w:t>Body</w:t>
      </w:r>
      <w:r w:rsidRPr="004A3D01">
        <w:rPr>
          <w:u w:val="single"/>
        </w:rPr>
        <w:tab/>
        <w:t>Action Description with journal page number</w:t>
      </w:r>
      <w:r w:rsidRPr="004A3D01">
        <w:rPr>
          <w:u w:val="single"/>
        </w:rPr>
        <w:tab/>
      </w:r>
    </w:p>
    <w:p w:rsidR="00CA4C22" w:rsidRDefault="00CA4C22" w:rsidP="00CA4C22">
      <w:pPr>
        <w:widowControl w:val="0"/>
        <w:tabs>
          <w:tab w:val="right" w:pos="1008"/>
          <w:tab w:val="left" w:pos="1152"/>
          <w:tab w:val="left" w:pos="1872"/>
          <w:tab w:val="left" w:pos="9187"/>
        </w:tabs>
        <w:ind w:left="2088" w:hanging="2088"/>
      </w:pPr>
      <w:r>
        <w:tab/>
        <w:t>4/8/2020</w:t>
      </w:r>
      <w:r>
        <w:tab/>
        <w:t>House</w:t>
      </w:r>
      <w:r>
        <w:tab/>
        <w:t>Introduced and read first time (</w:t>
      </w:r>
      <w:hyperlink r:id="rId7" w:history="1">
        <w:r w:rsidRPr="00C7660F">
          <w:rPr>
            <w:rStyle w:val="Hyperlink"/>
          </w:rPr>
          <w:t>House Journal</w:t>
        </w:r>
        <w:r w:rsidRPr="00C7660F">
          <w:rPr>
            <w:rStyle w:val="Hyperlink"/>
          </w:rPr>
          <w:noBreakHyphen/>
          <w:t>page 29</w:t>
        </w:r>
      </w:hyperlink>
      <w:r>
        <w:t>)</w:t>
      </w:r>
    </w:p>
    <w:p w:rsidR="00CA4C22" w:rsidRDefault="00CA4C22" w:rsidP="00CA4C22">
      <w:pPr>
        <w:widowControl w:val="0"/>
        <w:tabs>
          <w:tab w:val="right" w:pos="1008"/>
          <w:tab w:val="left" w:pos="1152"/>
          <w:tab w:val="left" w:pos="1872"/>
          <w:tab w:val="left" w:pos="9187"/>
        </w:tabs>
        <w:ind w:left="2088" w:hanging="2088"/>
      </w:pPr>
      <w:r>
        <w:tab/>
        <w:t>4/8/2020</w:t>
      </w:r>
      <w:r>
        <w:tab/>
        <w:t>House</w:t>
      </w:r>
      <w:r>
        <w:tab/>
        <w:t xml:space="preserve">Referred to Committee on </w:t>
      </w:r>
      <w:r w:rsidRPr="00C7660F">
        <w:rPr>
          <w:b/>
        </w:rPr>
        <w:t>Medical, Military, Public and Municipal Affairs</w:t>
      </w:r>
      <w:r>
        <w:t xml:space="preserve"> (</w:t>
      </w:r>
      <w:hyperlink r:id="rId8" w:history="1">
        <w:r w:rsidRPr="00C7660F">
          <w:rPr>
            <w:rStyle w:val="Hyperlink"/>
          </w:rPr>
          <w:t>House Journal</w:t>
        </w:r>
        <w:r w:rsidRPr="00C7660F">
          <w:rPr>
            <w:rStyle w:val="Hyperlink"/>
          </w:rPr>
          <w:noBreakHyphen/>
          <w:t>page 29</w:t>
        </w:r>
      </w:hyperlink>
      <w:r>
        <w:t>)</w:t>
      </w:r>
    </w:p>
    <w:p w:rsidR="00CA4C22" w:rsidRDefault="00CA4C22" w:rsidP="00CA4C22">
      <w:pPr>
        <w:widowControl w:val="0"/>
        <w:tabs>
          <w:tab w:val="right" w:pos="1008"/>
          <w:tab w:val="left" w:pos="1152"/>
          <w:tab w:val="left" w:pos="1872"/>
          <w:tab w:val="left" w:pos="9187"/>
        </w:tabs>
        <w:ind w:left="2088" w:hanging="2088"/>
      </w:pPr>
    </w:p>
    <w:p w:rsidR="004A3D01" w:rsidRDefault="004A3D01" w:rsidP="004A3D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3D01">
          <w:rPr>
            <w:rStyle w:val="Hyperlink"/>
          </w:rPr>
          <w:t>legislative information</w:t>
        </w:r>
      </w:hyperlink>
      <w:r>
        <w:t xml:space="preserve"> at the website</w:t>
      </w:r>
    </w:p>
    <w:p w:rsidR="004A3D01" w:rsidRDefault="004A3D01" w:rsidP="004A3D01">
      <w:pPr>
        <w:widowControl w:val="0"/>
        <w:tabs>
          <w:tab w:val="right" w:pos="1008"/>
          <w:tab w:val="left" w:pos="1152"/>
          <w:tab w:val="left" w:pos="1872"/>
          <w:tab w:val="left" w:pos="9187"/>
        </w:tabs>
        <w:ind w:left="2088" w:hanging="2088"/>
        <w:jc w:val="left"/>
      </w:pPr>
    </w:p>
    <w:p w:rsidR="004A3D01" w:rsidRPr="004A3D01" w:rsidRDefault="004A3D01" w:rsidP="004A3D01">
      <w:pPr>
        <w:widowControl w:val="0"/>
        <w:tabs>
          <w:tab w:val="right" w:pos="1008"/>
          <w:tab w:val="left" w:pos="1152"/>
          <w:tab w:val="left" w:pos="1872"/>
          <w:tab w:val="left" w:pos="9187"/>
        </w:tabs>
        <w:ind w:left="2088" w:hanging="2088"/>
        <w:jc w:val="left"/>
      </w:pPr>
    </w:p>
    <w:p w:rsidR="004A3D01" w:rsidRDefault="004A3D01" w:rsidP="004A3D01">
      <w:pPr>
        <w:widowControl w:val="0"/>
        <w:jc w:val="left"/>
      </w:pPr>
      <w:r w:rsidRPr="004A3D01">
        <w:rPr>
          <w:b/>
        </w:rPr>
        <w:t>VERSIONS OF THIS BILL</w:t>
      </w:r>
    </w:p>
    <w:p w:rsidR="004A3D01" w:rsidRDefault="004A3D01" w:rsidP="004A3D01">
      <w:pPr>
        <w:widowControl w:val="0"/>
        <w:jc w:val="left"/>
      </w:pPr>
    </w:p>
    <w:p w:rsidR="004A3D01" w:rsidRDefault="00F82AB4" w:rsidP="004A3D01">
      <w:pPr>
        <w:widowControl w:val="0"/>
        <w:jc w:val="left"/>
      </w:pPr>
      <w:hyperlink r:id="rId10" w:history="1">
        <w:r w:rsidR="004A3D01">
          <w:rPr>
            <w:rStyle w:val="Hyperlink"/>
          </w:rPr>
          <w:t>4/8/2020</w:t>
        </w:r>
      </w:hyperlink>
    </w:p>
    <w:p w:rsidR="004A3D01" w:rsidRDefault="004A3D01" w:rsidP="004A3D01"/>
    <w:p w:rsidR="004A3D01" w:rsidRDefault="004A3D01" w:rsidP="004A3D01">
      <w:pPr>
        <w:sectPr w:rsidR="004A3D01" w:rsidSect="004A3D01">
          <w:pgSz w:w="12240" w:h="15840" w:code="1"/>
          <w:pgMar w:top="1080" w:right="1440" w:bottom="1080" w:left="1440" w:header="720" w:footer="720" w:gutter="0"/>
          <w:cols w:space="720"/>
          <w:noEndnote/>
          <w:docGrid w:linePitch="360"/>
        </w:sectPr>
      </w:pPr>
    </w:p>
    <w:p w:rsidR="00847E32" w:rsidRDefault="00847E32"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DB4" w:rsidRDefault="00AB5DB4" w:rsidP="00AB5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E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F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F3671D">
        <w:rPr>
          <w:color w:val="000000" w:themeColor="text1"/>
          <w:u w:color="000000" w:themeColor="text1"/>
        </w:rPr>
        <w:t>O AMEND THE CODE OF LAWS OF SOUTH CAROLINA, 1976, BY ADDING SECTION 44</w:t>
      </w:r>
      <w:r w:rsidR="00F723DC">
        <w:rPr>
          <w:color w:val="000000" w:themeColor="text1"/>
          <w:u w:color="000000" w:themeColor="text1"/>
        </w:rPr>
        <w:noBreakHyphen/>
      </w:r>
      <w:r w:rsidRPr="00F3671D">
        <w:rPr>
          <w:color w:val="000000" w:themeColor="text1"/>
          <w:u w:color="000000" w:themeColor="text1"/>
        </w:rPr>
        <w:t>29</w:t>
      </w:r>
      <w:r w:rsidR="00F723DC">
        <w:rPr>
          <w:color w:val="000000" w:themeColor="text1"/>
          <w:u w:color="000000" w:themeColor="text1"/>
        </w:rPr>
        <w:noBreakHyphen/>
      </w:r>
      <w:r w:rsidRPr="00F3671D">
        <w:rPr>
          <w:color w:val="000000" w:themeColor="text1"/>
          <w:u w:color="000000" w:themeColor="text1"/>
        </w:rPr>
        <w:t>260 SO AS TO REQUIRE THE DEPARTMENT OF HEALTH AND ENVIRONMENTAL CONTROL TO ENSURE TESTING PRIORITIZATION FOR FIRST RESPONDERS WHO PRESENT WITH SYMPTOMS OF COVID</w:t>
      </w:r>
      <w:r w:rsidR="00F723DC">
        <w:rPr>
          <w:color w:val="000000" w:themeColor="text1"/>
          <w:u w:color="000000" w:themeColor="text1"/>
        </w:rPr>
        <w:noBreakHyphen/>
      </w:r>
      <w:r w:rsidRPr="00F3671D">
        <w:rPr>
          <w:color w:val="000000" w:themeColor="text1"/>
          <w:u w:color="000000" w:themeColor="text1"/>
        </w:rPr>
        <w:t>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0F2B" w:rsidRDefault="00160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SECTION</w:t>
      </w:r>
      <w:r>
        <w:rPr>
          <w:color w:val="000000" w:themeColor="text1"/>
          <w:u w:color="000000" w:themeColor="text1"/>
        </w:rPr>
        <w:tab/>
      </w:r>
      <w:r w:rsidRPr="00F3671D">
        <w:rPr>
          <w:color w:val="000000" w:themeColor="text1"/>
          <w:u w:color="000000" w:themeColor="text1"/>
        </w:rPr>
        <w:t>1.</w:t>
      </w:r>
      <w:r w:rsidRPr="00F3671D">
        <w:rPr>
          <w:color w:val="000000" w:themeColor="text1"/>
          <w:u w:color="000000" w:themeColor="text1"/>
        </w:rPr>
        <w:tab/>
        <w:t>Chapter 29, Title 44 of the 1976 Code is amended by adding:</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t>“Section 44</w:t>
      </w:r>
      <w:r w:rsidR="00F723DC">
        <w:rPr>
          <w:color w:val="000000" w:themeColor="text1"/>
          <w:u w:color="000000" w:themeColor="text1"/>
        </w:rPr>
        <w:noBreakHyphen/>
      </w:r>
      <w:r w:rsidRPr="00F3671D">
        <w:rPr>
          <w:color w:val="000000" w:themeColor="text1"/>
          <w:u w:color="000000" w:themeColor="text1"/>
        </w:rPr>
        <w:t>29</w:t>
      </w:r>
      <w:r w:rsidR="00F723DC">
        <w:rPr>
          <w:color w:val="000000" w:themeColor="text1"/>
          <w:u w:color="000000" w:themeColor="text1"/>
        </w:rPr>
        <w:noBreakHyphen/>
      </w:r>
      <w:r>
        <w:rPr>
          <w:color w:val="000000" w:themeColor="text1"/>
          <w:u w:color="000000" w:themeColor="text1"/>
        </w:rPr>
        <w:t>260.</w:t>
      </w:r>
      <w:r>
        <w:rPr>
          <w:color w:val="000000" w:themeColor="text1"/>
          <w:u w:color="000000" w:themeColor="text1"/>
        </w:rPr>
        <w:tab/>
      </w:r>
      <w:r w:rsidRPr="00F3671D">
        <w:rPr>
          <w:color w:val="000000" w:themeColor="text1"/>
          <w:u w:color="000000" w:themeColor="text1"/>
        </w:rPr>
        <w:t>(A)</w:t>
      </w:r>
      <w:r w:rsidRPr="00F3671D">
        <w:rPr>
          <w:color w:val="000000" w:themeColor="text1"/>
          <w:u w:color="000000" w:themeColor="text1"/>
        </w:rPr>
        <w:tab/>
        <w:t>In order to lessen the risk of health care</w:t>
      </w:r>
      <w:r w:rsidR="00F723DC">
        <w:rPr>
          <w:color w:val="000000" w:themeColor="text1"/>
          <w:u w:color="000000" w:themeColor="text1"/>
        </w:rPr>
        <w:noBreakHyphen/>
      </w:r>
      <w:r w:rsidRPr="00F3671D">
        <w:rPr>
          <w:color w:val="000000" w:themeColor="text1"/>
          <w:u w:color="000000" w:themeColor="text1"/>
        </w:rPr>
        <w:t>associated infections and to maintain the integrity of the United States health care system, the Department of Health and Environmental Control shall require and ensure Coronavirus Disease 2019 (COVID</w:t>
      </w:r>
      <w:r w:rsidR="00F723DC">
        <w:rPr>
          <w:color w:val="000000" w:themeColor="text1"/>
          <w:u w:color="000000" w:themeColor="text1"/>
        </w:rPr>
        <w:noBreakHyphen/>
      </w:r>
      <w:r w:rsidRPr="00F3671D">
        <w:rPr>
          <w:color w:val="000000" w:themeColor="text1"/>
          <w:u w:color="000000" w:themeColor="text1"/>
        </w:rPr>
        <w:t>19) testing prioritization for first responders who present with symptoms of COVID</w:t>
      </w:r>
      <w:r w:rsidR="00F723DC">
        <w:rPr>
          <w:color w:val="000000" w:themeColor="text1"/>
          <w:u w:color="000000" w:themeColor="text1"/>
        </w:rPr>
        <w:noBreakHyphen/>
      </w:r>
      <w:r w:rsidRPr="00F3671D">
        <w:rPr>
          <w:color w:val="000000" w:themeColor="text1"/>
          <w:u w:color="000000" w:themeColor="text1"/>
        </w:rPr>
        <w:t>19. Testing prioritization includes prioritization for the collection of specimens for testing and prioritization for completion of the associated laboratory testing process and the reporting of results.</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t>(B)</w:t>
      </w:r>
      <w:r w:rsidRPr="00F3671D">
        <w:rPr>
          <w:color w:val="000000" w:themeColor="text1"/>
          <w:u w:color="000000" w:themeColor="text1"/>
        </w:rPr>
        <w:tab/>
        <w:t>For purposes of this section:</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t>(1)</w:t>
      </w:r>
      <w:r w:rsidRPr="00F3671D">
        <w:rPr>
          <w:color w:val="000000" w:themeColor="text1"/>
          <w:u w:color="000000" w:themeColor="text1"/>
        </w:rPr>
        <w:tab/>
      </w:r>
      <w:r w:rsidR="00F723DC" w:rsidRPr="00F723DC">
        <w:rPr>
          <w:color w:val="000000" w:themeColor="text1"/>
          <w:u w:color="000000" w:themeColor="text1"/>
        </w:rPr>
        <w:t>‘</w:t>
      </w:r>
      <w:r w:rsidRPr="00F3671D">
        <w:rPr>
          <w:color w:val="000000" w:themeColor="text1"/>
          <w:u w:color="000000" w:themeColor="text1"/>
        </w:rPr>
        <w:t>Coronavirus Disease 2019</w:t>
      </w:r>
      <w:r w:rsidR="00F723DC" w:rsidRPr="00F723DC">
        <w:rPr>
          <w:color w:val="000000" w:themeColor="text1"/>
          <w:u w:color="000000" w:themeColor="text1"/>
        </w:rPr>
        <w:t>’</w:t>
      </w:r>
      <w:r w:rsidRPr="00F3671D">
        <w:rPr>
          <w:color w:val="000000" w:themeColor="text1"/>
          <w:u w:color="000000" w:themeColor="text1"/>
        </w:rPr>
        <w:t xml:space="preserve"> or </w:t>
      </w:r>
      <w:r w:rsidR="00F723DC" w:rsidRPr="00F723DC">
        <w:rPr>
          <w:color w:val="000000" w:themeColor="text1"/>
          <w:u w:color="000000" w:themeColor="text1"/>
        </w:rPr>
        <w:t>‘</w:t>
      </w:r>
      <w:r w:rsidRPr="00F3671D">
        <w:rPr>
          <w:color w:val="000000" w:themeColor="text1"/>
          <w:u w:color="000000" w:themeColor="text1"/>
        </w:rPr>
        <w:t>COVID</w:t>
      </w:r>
      <w:r w:rsidR="00F723DC">
        <w:rPr>
          <w:color w:val="000000" w:themeColor="text1"/>
          <w:u w:color="000000" w:themeColor="text1"/>
        </w:rPr>
        <w:noBreakHyphen/>
      </w:r>
      <w:r w:rsidRPr="00F3671D">
        <w:rPr>
          <w:color w:val="000000" w:themeColor="text1"/>
          <w:u w:color="000000" w:themeColor="text1"/>
        </w:rPr>
        <w:t>19</w:t>
      </w:r>
      <w:r w:rsidR="00F723DC" w:rsidRPr="00F723DC">
        <w:rPr>
          <w:color w:val="000000" w:themeColor="text1"/>
          <w:u w:color="000000" w:themeColor="text1"/>
        </w:rPr>
        <w:t>’</w:t>
      </w:r>
      <w:r w:rsidRPr="00F3671D">
        <w:rPr>
          <w:color w:val="000000" w:themeColor="text1"/>
          <w:u w:color="000000" w:themeColor="text1"/>
        </w:rPr>
        <w:t xml:space="preserve"> means the respiratory illness caused by the SARS</w:t>
      </w:r>
      <w:r w:rsidR="00F723DC">
        <w:rPr>
          <w:color w:val="000000" w:themeColor="text1"/>
          <w:u w:color="000000" w:themeColor="text1"/>
        </w:rPr>
        <w:noBreakHyphen/>
      </w:r>
      <w:r w:rsidRPr="00F3671D">
        <w:rPr>
          <w:color w:val="000000" w:themeColor="text1"/>
          <w:u w:color="000000" w:themeColor="text1"/>
        </w:rPr>
        <w:t>CoV</w:t>
      </w:r>
      <w:r w:rsidR="00F723DC">
        <w:rPr>
          <w:color w:val="000000" w:themeColor="text1"/>
          <w:u w:color="000000" w:themeColor="text1"/>
        </w:rPr>
        <w:noBreakHyphen/>
      </w:r>
      <w:r w:rsidRPr="00F3671D">
        <w:rPr>
          <w:color w:val="000000" w:themeColor="text1"/>
          <w:u w:color="000000" w:themeColor="text1"/>
        </w:rPr>
        <w:t>2 coronavirus.</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t>(2)</w:t>
      </w:r>
      <w:r w:rsidRPr="00F3671D">
        <w:rPr>
          <w:color w:val="000000" w:themeColor="text1"/>
          <w:u w:color="000000" w:themeColor="text1"/>
        </w:rPr>
        <w:tab/>
      </w:r>
      <w:r w:rsidR="00F723DC" w:rsidRPr="00F723DC">
        <w:rPr>
          <w:color w:val="000000" w:themeColor="text1"/>
          <w:u w:color="000000" w:themeColor="text1"/>
        </w:rPr>
        <w:t>‘</w:t>
      </w:r>
      <w:r w:rsidRPr="00F3671D">
        <w:rPr>
          <w:color w:val="000000" w:themeColor="text1"/>
          <w:u w:color="000000" w:themeColor="text1"/>
        </w:rPr>
        <w:t>First responder</w:t>
      </w:r>
      <w:r w:rsidR="00F723DC" w:rsidRPr="00F723DC">
        <w:rPr>
          <w:color w:val="000000" w:themeColor="text1"/>
          <w:u w:color="000000" w:themeColor="text1"/>
        </w:rPr>
        <w:t>’</w:t>
      </w:r>
      <w:r w:rsidRPr="00F3671D">
        <w:rPr>
          <w:color w:val="000000" w:themeColor="text1"/>
          <w:u w:color="000000" w:themeColor="text1"/>
        </w:rPr>
        <w:t xml:space="preserve"> means:</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r>
      <w:r>
        <w:rPr>
          <w:color w:val="000000" w:themeColor="text1"/>
          <w:u w:color="000000" w:themeColor="text1"/>
        </w:rPr>
        <w:tab/>
      </w:r>
      <w:r w:rsidRPr="00F3671D">
        <w:rPr>
          <w:color w:val="000000" w:themeColor="text1"/>
          <w:u w:color="000000" w:themeColor="text1"/>
        </w:rPr>
        <w:t>(a)</w:t>
      </w:r>
      <w:r>
        <w:rPr>
          <w:color w:val="000000" w:themeColor="text1"/>
          <w:u w:color="000000" w:themeColor="text1"/>
        </w:rPr>
        <w:tab/>
      </w:r>
      <w:r w:rsidRPr="00F3671D">
        <w:rPr>
          <w:color w:val="000000" w:themeColor="text1"/>
          <w:u w:color="000000" w:themeColor="text1"/>
        </w:rPr>
        <w:t xml:space="preserve">any law enforcement officer, paramedic, emergency medical technician, firefighter, medical resident, medical trainee, trainee of a first responder as defined herein, and any other person, including employees of a legally organized and recognized volunteer organization without regard to whether an employee </w:t>
      </w:r>
      <w:r w:rsidRPr="00F3671D">
        <w:rPr>
          <w:color w:val="000000" w:themeColor="text1"/>
          <w:u w:color="000000" w:themeColor="text1"/>
        </w:rPr>
        <w:lastRenderedPageBreak/>
        <w:t>receives compensation, who in the course of his professional duties responds to emergencies;</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3671D">
        <w:rPr>
          <w:color w:val="000000" w:themeColor="text1"/>
          <w:u w:color="000000" w:themeColor="text1"/>
        </w:rPr>
        <w:tab/>
      </w:r>
      <w:r w:rsidRPr="00F3671D">
        <w:rPr>
          <w:color w:val="000000" w:themeColor="text1"/>
          <w:u w:color="000000" w:themeColor="text1"/>
        </w:rPr>
        <w:tab/>
        <w:t>(b)</w:t>
      </w:r>
      <w:r w:rsidRPr="00F3671D">
        <w:rPr>
          <w:color w:val="000000" w:themeColor="text1"/>
          <w:u w:color="000000" w:themeColor="text1"/>
        </w:rPr>
        <w:tab/>
        <w:t>any person licensed as a health care provider under Title 40, a person registered under the laws of this State to provide health care services, an employee of a health care facility as defined in Section 44</w:t>
      </w:r>
      <w:r w:rsidR="00F723DC">
        <w:rPr>
          <w:color w:val="000000" w:themeColor="text1"/>
          <w:u w:color="000000" w:themeColor="text1"/>
        </w:rPr>
        <w:noBreakHyphen/>
      </w:r>
      <w:r w:rsidRPr="00F3671D">
        <w:rPr>
          <w:color w:val="000000" w:themeColor="text1"/>
          <w:u w:color="000000" w:themeColor="text1"/>
        </w:rPr>
        <w:t>7</w:t>
      </w:r>
      <w:r w:rsidR="00F723DC">
        <w:rPr>
          <w:color w:val="000000" w:themeColor="text1"/>
          <w:u w:color="000000" w:themeColor="text1"/>
        </w:rPr>
        <w:noBreakHyphen/>
      </w:r>
      <w:r w:rsidRPr="00F3671D">
        <w:rPr>
          <w:color w:val="000000" w:themeColor="text1"/>
          <w:u w:color="000000" w:themeColor="text1"/>
        </w:rPr>
        <w:t>130, or an employee in a physician</w:t>
      </w:r>
      <w:r w:rsidR="00F723DC" w:rsidRPr="00F723DC">
        <w:rPr>
          <w:color w:val="000000" w:themeColor="text1"/>
          <w:u w:color="000000" w:themeColor="text1"/>
        </w:rPr>
        <w:t>’</w:t>
      </w:r>
      <w:r w:rsidRPr="00F3671D">
        <w:rPr>
          <w:color w:val="000000" w:themeColor="text1"/>
          <w:u w:color="000000" w:themeColor="text1"/>
        </w:rPr>
        <w:t>s office;</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Pr>
          <w:color w:val="000000" w:themeColor="text1"/>
          <w:u w:color="000000" w:themeColor="text1"/>
        </w:rPr>
        <w:tab/>
      </w:r>
      <w:r w:rsidRPr="00F3671D">
        <w:rPr>
          <w:color w:val="000000" w:themeColor="text1"/>
          <w:u w:color="000000" w:themeColor="text1"/>
        </w:rPr>
        <w:tab/>
        <w:t>(c)</w:t>
      </w:r>
      <w:r w:rsidRPr="00F3671D">
        <w:rPr>
          <w:color w:val="000000" w:themeColor="text1"/>
          <w:u w:color="000000" w:themeColor="text1"/>
        </w:rPr>
        <w:tab/>
        <w:t>any member of the South Carolina National Guard activated to respond to the COVID</w:t>
      </w:r>
      <w:r w:rsidR="00F723DC">
        <w:rPr>
          <w:color w:val="000000" w:themeColor="text1"/>
          <w:u w:color="000000" w:themeColor="text1"/>
        </w:rPr>
        <w:noBreakHyphen/>
      </w:r>
      <w:r w:rsidRPr="00F3671D">
        <w:rPr>
          <w:color w:val="000000" w:themeColor="text1"/>
          <w:u w:color="000000" w:themeColor="text1"/>
        </w:rPr>
        <w:t>19 public health state of emergency; or</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r>
      <w:r>
        <w:rPr>
          <w:color w:val="000000" w:themeColor="text1"/>
          <w:u w:color="000000" w:themeColor="text1"/>
        </w:rPr>
        <w:tab/>
      </w:r>
      <w:r w:rsidRPr="00F3671D">
        <w:rPr>
          <w:color w:val="000000" w:themeColor="text1"/>
          <w:u w:color="000000" w:themeColor="text1"/>
        </w:rPr>
        <w:t>(d)</w:t>
      </w:r>
      <w:r w:rsidRPr="00F3671D">
        <w:rPr>
          <w:color w:val="000000" w:themeColor="text1"/>
          <w:u w:color="000000" w:themeColor="text1"/>
        </w:rPr>
        <w:tab/>
        <w:t xml:space="preserve">any employee of a correctional institution, facility, or program located in this State including, but not limited to, correctional institutions, facilities, and programs operated by the South Carolina Department of Corrections and the South Carolina Department of Juvenile Justice. </w:t>
      </w:r>
    </w:p>
    <w:p w:rsidR="008B5CF7" w:rsidRPr="00F3671D" w:rsidRDefault="008B5CF7" w:rsidP="008B5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71D">
        <w:rPr>
          <w:color w:val="000000" w:themeColor="text1"/>
          <w:u w:color="000000" w:themeColor="text1"/>
        </w:rPr>
        <w:tab/>
      </w:r>
      <w:r w:rsidRPr="00F3671D">
        <w:rPr>
          <w:color w:val="000000" w:themeColor="text1"/>
          <w:u w:color="000000" w:themeColor="text1"/>
        </w:rPr>
        <w:tab/>
        <w:t>(3)</w:t>
      </w:r>
      <w:r w:rsidRPr="00F3671D">
        <w:rPr>
          <w:color w:val="000000" w:themeColor="text1"/>
          <w:u w:color="000000" w:themeColor="text1"/>
        </w:rPr>
        <w:tab/>
      </w:r>
      <w:r w:rsidR="00F723DC" w:rsidRPr="00F723DC">
        <w:rPr>
          <w:color w:val="000000" w:themeColor="text1"/>
          <w:u w:color="000000" w:themeColor="text1"/>
        </w:rPr>
        <w:t>‘</w:t>
      </w:r>
      <w:r w:rsidRPr="00F3671D">
        <w:rPr>
          <w:color w:val="000000" w:themeColor="text1"/>
          <w:u w:color="000000" w:themeColor="text1"/>
        </w:rPr>
        <w:t>SARS</w:t>
      </w:r>
      <w:r w:rsidR="00F723DC">
        <w:rPr>
          <w:color w:val="000000" w:themeColor="text1"/>
          <w:u w:color="000000" w:themeColor="text1"/>
        </w:rPr>
        <w:t xml:space="preserve"> </w:t>
      </w:r>
      <w:r w:rsidRPr="00F3671D">
        <w:rPr>
          <w:color w:val="000000" w:themeColor="text1"/>
          <w:u w:color="000000" w:themeColor="text1"/>
        </w:rPr>
        <w:t>CoV</w:t>
      </w:r>
      <w:r w:rsidR="00F723DC">
        <w:rPr>
          <w:color w:val="000000" w:themeColor="text1"/>
          <w:u w:color="000000" w:themeColor="text1"/>
        </w:rPr>
        <w:noBreakHyphen/>
      </w:r>
      <w:r w:rsidRPr="00F3671D">
        <w:rPr>
          <w:color w:val="000000" w:themeColor="text1"/>
          <w:u w:color="000000" w:themeColor="text1"/>
        </w:rPr>
        <w:t>2</w:t>
      </w:r>
      <w:r w:rsidR="00F723DC" w:rsidRPr="00F723DC">
        <w:rPr>
          <w:color w:val="000000" w:themeColor="text1"/>
          <w:u w:color="000000" w:themeColor="text1"/>
        </w:rPr>
        <w:t>’</w:t>
      </w:r>
      <w:r w:rsidRPr="00F3671D">
        <w:rPr>
          <w:color w:val="000000" w:themeColor="text1"/>
          <w:u w:color="000000" w:themeColor="text1"/>
        </w:rPr>
        <w:t xml:space="preserve"> means severe acute respiratory syndrome coronavirus 2, the virus that causes COVID</w:t>
      </w:r>
      <w:r w:rsidR="00F723DC">
        <w:rPr>
          <w:color w:val="000000" w:themeColor="text1"/>
          <w:u w:color="000000" w:themeColor="text1"/>
        </w:rPr>
        <w:noBreakHyphen/>
      </w:r>
      <w:r w:rsidRPr="00F3671D">
        <w:rPr>
          <w:color w:val="000000" w:themeColor="text1"/>
          <w:u w:color="000000" w:themeColor="text1"/>
        </w:rPr>
        <w:t>19.”</w:t>
      </w:r>
    </w:p>
    <w:p w:rsidR="00160F2B" w:rsidRDefault="00160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F2B" w:rsidRDefault="00160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5CF7">
        <w:t>2</w:t>
      </w:r>
      <w:r>
        <w:t>.</w:t>
      </w:r>
      <w:r>
        <w:tab/>
        <w:t>This act takes effect upon approval by the Governor.</w:t>
      </w:r>
    </w:p>
    <w:p w:rsidR="00B01307" w:rsidRDefault="00F723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3D01" w:rsidRDefault="004A3D01" w:rsidP="004A3D01">
      <w:pPr>
        <w:suppressAutoHyphens/>
      </w:pPr>
    </w:p>
    <w:sectPr w:rsidR="004A3D01" w:rsidSect="004A3D0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0F2B" w:rsidRDefault="00160F2B" w:rsidP="009F0C77">
      <w:r>
        <w:separator/>
      </w:r>
    </w:p>
  </w:endnote>
  <w:endnote w:type="continuationSeparator" w:id="0">
    <w:p w:rsidR="00160F2B" w:rsidRDefault="00160F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171465-4EC2-4513-9FBB-043EE5DA3593}"/>
    <w:embedBold r:id="rId2" w:fontKey="{73E5F9DB-89CD-4FB9-BEF7-E2BD5AD23A47}"/>
  </w:font>
  <w:font w:name="Calibri">
    <w:panose1 w:val="020F0502020204030204"/>
    <w:charset w:val="00"/>
    <w:family w:val="swiss"/>
    <w:pitch w:val="variable"/>
    <w:sig w:usb0="E0002EFF" w:usb1="C000247B" w:usb2="00000009" w:usb3="00000000" w:csb0="000001FF" w:csb1="00000000"/>
    <w:embedRegular r:id="rId3" w:fontKey="{F19F16D6-52CD-4F58-BBB2-1F709D65A7CC}"/>
  </w:font>
  <w:font w:name="Segoe UI">
    <w:panose1 w:val="020B0502040204020203"/>
    <w:charset w:val="00"/>
    <w:family w:val="swiss"/>
    <w:pitch w:val="variable"/>
    <w:sig w:usb0="E4002EFF" w:usb1="C000E47F" w:usb2="00000009" w:usb3="00000000" w:csb0="000001FF" w:csb1="00000000"/>
    <w:embedRegular r:id="rId4" w:fontKey="{BD70C554-F03A-416F-9CB6-3D40AFBAEA60}"/>
  </w:font>
  <w:font w:name="Cambria">
    <w:panose1 w:val="02040503050406030204"/>
    <w:charset w:val="00"/>
    <w:family w:val="roman"/>
    <w:pitch w:val="variable"/>
    <w:sig w:usb0="E00006FF" w:usb1="420024FF" w:usb2="02000000" w:usb3="00000000" w:csb0="0000019F" w:csb1="00000000"/>
    <w:embedRegular r:id="rId5" w:fontKey="{26A8B059-29A4-4C36-8C3D-3478323B7CC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D01" w:rsidRPr="00847E32" w:rsidRDefault="004A3D01" w:rsidP="00847E32">
    <w:pPr>
      <w:pStyle w:val="Footer"/>
      <w:tabs>
        <w:tab w:val="clear" w:pos="4680"/>
        <w:tab w:val="clear" w:pos="9360"/>
        <w:tab w:val="center" w:pos="2995"/>
      </w:tabs>
      <w:spacing w:before="120"/>
    </w:pPr>
    <w:r>
      <w:t>[5452]</w:t>
    </w:r>
    <w:r>
      <w:tab/>
    </w:r>
    <w:r>
      <w:fldChar w:fldCharType="begin"/>
    </w:r>
    <w:r>
      <w:instrText xml:space="preserve"> PAGE  \* MERGEFORMAT </w:instrText>
    </w:r>
    <w:r>
      <w:fldChar w:fldCharType="separate"/>
    </w:r>
    <w:r w:rsidR="00CA4C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0F2B" w:rsidRDefault="00160F2B" w:rsidP="009F0C77">
      <w:r>
        <w:separator/>
      </w:r>
    </w:p>
  </w:footnote>
  <w:footnote w:type="continuationSeparator" w:id="0">
    <w:p w:rsidR="00160F2B" w:rsidRDefault="00160F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74VR20"/>
    <w:docVar w:name="CoverBillType" w:val="b"/>
    <w:docVar w:name="DocPath" w:val="L:\Council\bills\BH\7274VR20.DOCX"/>
    <w:docVar w:name="dvBillNumber" w:val="5452"/>
    <w:docVar w:name="dvBillNumberPrefix" w:val="H. "/>
    <w:docVar w:name="dvOriginalBody" w:val="House"/>
    <w:docVar w:name="dvSteno" w:val="BH"/>
    <w:docVar w:name="NameofBody" w:val="h"/>
    <w:docVar w:name="vGroup2" w:val="Council"/>
  </w:docVars>
  <w:rsids>
    <w:rsidRoot w:val="00160F2B"/>
    <w:rsid w:val="00011869"/>
    <w:rsid w:val="00015CD6"/>
    <w:rsid w:val="00096AFC"/>
    <w:rsid w:val="000E0100"/>
    <w:rsid w:val="000E1785"/>
    <w:rsid w:val="000F40FA"/>
    <w:rsid w:val="001035F1"/>
    <w:rsid w:val="0010776B"/>
    <w:rsid w:val="00133E66"/>
    <w:rsid w:val="001435A3"/>
    <w:rsid w:val="00146ED3"/>
    <w:rsid w:val="00151044"/>
    <w:rsid w:val="00160F2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D01"/>
    <w:rsid w:val="004E7D54"/>
    <w:rsid w:val="00517FE2"/>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47E32"/>
    <w:rsid w:val="0085786E"/>
    <w:rsid w:val="008A1768"/>
    <w:rsid w:val="008A489F"/>
    <w:rsid w:val="008B5CF7"/>
    <w:rsid w:val="008F0F33"/>
    <w:rsid w:val="008F4429"/>
    <w:rsid w:val="0094021A"/>
    <w:rsid w:val="009B44AF"/>
    <w:rsid w:val="009B4AED"/>
    <w:rsid w:val="009C6A0B"/>
    <w:rsid w:val="009F0C77"/>
    <w:rsid w:val="009F4DD1"/>
    <w:rsid w:val="00A02543"/>
    <w:rsid w:val="00A41684"/>
    <w:rsid w:val="00A64E80"/>
    <w:rsid w:val="00A72BCD"/>
    <w:rsid w:val="00A741D9"/>
    <w:rsid w:val="00A833AB"/>
    <w:rsid w:val="00A9741D"/>
    <w:rsid w:val="00AB5DB4"/>
    <w:rsid w:val="00AC34A2"/>
    <w:rsid w:val="00AD1C9A"/>
    <w:rsid w:val="00AD4B17"/>
    <w:rsid w:val="00B01307"/>
    <w:rsid w:val="00B312B6"/>
    <w:rsid w:val="00B412D4"/>
    <w:rsid w:val="00B64FFF"/>
    <w:rsid w:val="00BE3C22"/>
    <w:rsid w:val="00C0345E"/>
    <w:rsid w:val="00C21ABE"/>
    <w:rsid w:val="00C31C95"/>
    <w:rsid w:val="00C3483A"/>
    <w:rsid w:val="00C74E9D"/>
    <w:rsid w:val="00C826DD"/>
    <w:rsid w:val="00C82FD3"/>
    <w:rsid w:val="00C92819"/>
    <w:rsid w:val="00CA4C22"/>
    <w:rsid w:val="00CC6B7B"/>
    <w:rsid w:val="00CD2089"/>
    <w:rsid w:val="00D73A67"/>
    <w:rsid w:val="00D970A9"/>
    <w:rsid w:val="00DF3845"/>
    <w:rsid w:val="00E2258D"/>
    <w:rsid w:val="00E41911"/>
    <w:rsid w:val="00E44B57"/>
    <w:rsid w:val="00E92EEF"/>
    <w:rsid w:val="00EF2368"/>
    <w:rsid w:val="00F21EF5"/>
    <w:rsid w:val="00F24442"/>
    <w:rsid w:val="00F50AE3"/>
    <w:rsid w:val="00F655B7"/>
    <w:rsid w:val="00F656BA"/>
    <w:rsid w:val="00F67CF1"/>
    <w:rsid w:val="00F723DC"/>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454FFA-BBA2-427C-B59C-832F6F339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6A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AFC"/>
    <w:rPr>
      <w:rFonts w:ascii="Segoe UI" w:eastAsia="Times New Roman" w:hAnsi="Segoe UI" w:cs="Segoe UI"/>
      <w:sz w:val="18"/>
      <w:szCs w:val="18"/>
    </w:rPr>
  </w:style>
  <w:style w:type="character" w:styleId="Hyperlink">
    <w:name w:val="Hyperlink"/>
    <w:basedOn w:val="DefaultParagraphFont"/>
    <w:uiPriority w:val="99"/>
    <w:unhideWhenUsed/>
    <w:rsid w:val="004A3D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4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452_2020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5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62DB9-4086-4BAC-BFD7-F895EC9F8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5452: Subject not yet available - South Carolina Legislature Online</dc:title>
  <dc:creator>Bonnie Huth</dc:creator>
  <cp:lastModifiedBy>S Wilson</cp:lastModifiedBy>
  <cp:revision>2</cp:revision>
  <cp:lastPrinted>2020-04-08T13:31:00Z</cp:lastPrinted>
  <dcterms:created xsi:type="dcterms:W3CDTF">2020-05-12T15:44:00Z</dcterms:created>
  <dcterms:modified xsi:type="dcterms:W3CDTF">2020-05-12T15:44:00Z</dcterms:modified>
</cp:coreProperties>
</file>