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3A1" w:rsidRDefault="00E413A1" w:rsidP="00E413A1">
      <w:pPr>
        <w:widowControl w:val="0"/>
        <w:jc w:val="center"/>
      </w:pPr>
      <w:r w:rsidRPr="00E413A1">
        <w:rPr>
          <w:b/>
        </w:rPr>
        <w:t>South Carolina General Assembly</w:t>
      </w:r>
    </w:p>
    <w:p w:rsidR="00E413A1" w:rsidRDefault="00E413A1" w:rsidP="00E413A1">
      <w:pPr>
        <w:widowControl w:val="0"/>
        <w:jc w:val="center"/>
      </w:pPr>
      <w:r>
        <w:t>123rd Session, 2019-2020</w:t>
      </w:r>
    </w:p>
    <w:p w:rsidR="00E413A1" w:rsidRDefault="00E413A1" w:rsidP="00E413A1">
      <w:pPr>
        <w:widowControl w:val="0"/>
        <w:jc w:val="left"/>
      </w:pPr>
    </w:p>
    <w:p w:rsidR="00E413A1" w:rsidRDefault="00E413A1" w:rsidP="00E413A1">
      <w:pPr>
        <w:widowControl w:val="0"/>
        <w:jc w:val="left"/>
        <w:rPr>
          <w:b/>
        </w:rPr>
      </w:pPr>
      <w:r w:rsidRPr="00E413A1">
        <w:rPr>
          <w:b/>
        </w:rPr>
        <w:t>H. 5479</w:t>
      </w:r>
    </w:p>
    <w:p w:rsidR="00E413A1" w:rsidRDefault="00E413A1" w:rsidP="00E413A1">
      <w:pPr>
        <w:widowControl w:val="0"/>
        <w:jc w:val="left"/>
        <w:rPr>
          <w:b/>
        </w:rPr>
      </w:pPr>
    </w:p>
    <w:p w:rsidR="00E413A1" w:rsidRDefault="00E413A1" w:rsidP="00E413A1">
      <w:pPr>
        <w:widowControl w:val="0"/>
        <w:jc w:val="left"/>
      </w:pPr>
      <w:r w:rsidRPr="00E413A1">
        <w:rPr>
          <w:b/>
        </w:rPr>
        <w:t>STATUS INFORMATION</w:t>
      </w:r>
    </w:p>
    <w:p w:rsidR="00E413A1" w:rsidRDefault="00E413A1" w:rsidP="00E413A1">
      <w:pPr>
        <w:widowControl w:val="0"/>
        <w:jc w:val="left"/>
      </w:pPr>
    </w:p>
    <w:p w:rsidR="00E413A1" w:rsidRDefault="00E413A1" w:rsidP="00E413A1">
      <w:pPr>
        <w:widowControl w:val="0"/>
        <w:jc w:val="left"/>
      </w:pPr>
      <w:r>
        <w:t>Joint Resolution</w:t>
      </w:r>
    </w:p>
    <w:p w:rsidR="00E413A1" w:rsidRDefault="006D1DD5" w:rsidP="00E413A1">
      <w:pPr>
        <w:widowControl w:val="0"/>
        <w:jc w:val="left"/>
      </w:pPr>
      <w:r>
        <w:t>Sponsors: Reps. McKnight, Hill, Jones, S. Williams and Thigpen</w:t>
      </w:r>
    </w:p>
    <w:p w:rsidR="00E413A1" w:rsidRDefault="00E413A1" w:rsidP="00E413A1">
      <w:pPr>
        <w:widowControl w:val="0"/>
        <w:jc w:val="left"/>
      </w:pPr>
      <w:r>
        <w:t>Document Path: l:\council\bills\rt\17760wab20.docx</w:t>
      </w:r>
    </w:p>
    <w:p w:rsidR="00E413A1" w:rsidRDefault="00E413A1" w:rsidP="00E413A1">
      <w:pPr>
        <w:widowControl w:val="0"/>
        <w:jc w:val="left"/>
      </w:pPr>
    </w:p>
    <w:p w:rsidR="00E413A1" w:rsidRDefault="00E413A1" w:rsidP="00E413A1">
      <w:pPr>
        <w:widowControl w:val="0"/>
        <w:jc w:val="left"/>
      </w:pPr>
      <w:r>
        <w:t>Introduced in the House on May 12, 2020</w:t>
      </w:r>
    </w:p>
    <w:p w:rsidR="00E413A1" w:rsidRDefault="00E413A1" w:rsidP="00E413A1">
      <w:pPr>
        <w:widowControl w:val="0"/>
        <w:jc w:val="left"/>
      </w:pPr>
      <w:r>
        <w:t>Currently residing in the House</w:t>
      </w:r>
    </w:p>
    <w:p w:rsidR="00E413A1" w:rsidRDefault="00E413A1" w:rsidP="00E413A1">
      <w:pPr>
        <w:widowControl w:val="0"/>
        <w:jc w:val="left"/>
      </w:pPr>
    </w:p>
    <w:p w:rsidR="00E413A1" w:rsidRDefault="00C676D4" w:rsidP="00E413A1">
      <w:pPr>
        <w:widowControl w:val="0"/>
        <w:jc w:val="left"/>
      </w:pPr>
      <w:r>
        <w:t>Summary: Close-contact services</w:t>
      </w:r>
    </w:p>
    <w:p w:rsidR="00E413A1" w:rsidRDefault="00E413A1" w:rsidP="00E413A1">
      <w:pPr>
        <w:widowControl w:val="0"/>
        <w:jc w:val="left"/>
      </w:pPr>
    </w:p>
    <w:p w:rsidR="00E413A1" w:rsidRDefault="00E413A1" w:rsidP="00E413A1">
      <w:pPr>
        <w:widowControl w:val="0"/>
        <w:jc w:val="left"/>
      </w:pPr>
    </w:p>
    <w:p w:rsidR="00E413A1" w:rsidRDefault="00E413A1" w:rsidP="00E413A1">
      <w:pPr>
        <w:widowControl w:val="0"/>
        <w:tabs>
          <w:tab w:val="center" w:pos="590"/>
          <w:tab w:val="center" w:pos="1440"/>
          <w:tab w:val="left" w:pos="1872"/>
          <w:tab w:val="left" w:pos="9187"/>
        </w:tabs>
        <w:jc w:val="left"/>
      </w:pPr>
      <w:r w:rsidRPr="00E413A1">
        <w:rPr>
          <w:b/>
        </w:rPr>
        <w:t>HISTORY OF LEGISLATIVE ACTIONS</w:t>
      </w:r>
    </w:p>
    <w:p w:rsidR="00E413A1" w:rsidRDefault="00E413A1" w:rsidP="00E413A1">
      <w:pPr>
        <w:widowControl w:val="0"/>
        <w:tabs>
          <w:tab w:val="center" w:pos="590"/>
          <w:tab w:val="center" w:pos="1440"/>
          <w:tab w:val="left" w:pos="1872"/>
          <w:tab w:val="left" w:pos="9187"/>
        </w:tabs>
        <w:jc w:val="left"/>
      </w:pPr>
    </w:p>
    <w:p w:rsidR="00E413A1" w:rsidRPr="00E413A1" w:rsidRDefault="00E413A1" w:rsidP="00E413A1">
      <w:pPr>
        <w:widowControl w:val="0"/>
        <w:tabs>
          <w:tab w:val="center" w:pos="590"/>
          <w:tab w:val="center" w:pos="1440"/>
          <w:tab w:val="left" w:pos="1872"/>
          <w:tab w:val="left" w:pos="9187"/>
        </w:tabs>
        <w:jc w:val="left"/>
      </w:pPr>
      <w:r w:rsidRPr="00E413A1">
        <w:rPr>
          <w:u w:val="single"/>
        </w:rPr>
        <w:tab/>
        <w:t>Date</w:t>
      </w:r>
      <w:r w:rsidRPr="00E413A1">
        <w:rPr>
          <w:u w:val="single"/>
        </w:rPr>
        <w:tab/>
        <w:t>Body</w:t>
      </w:r>
      <w:r w:rsidRPr="00E413A1">
        <w:rPr>
          <w:u w:val="single"/>
        </w:rPr>
        <w:tab/>
        <w:t>Action Description with journal page number</w:t>
      </w:r>
      <w:r w:rsidRPr="00E413A1">
        <w:rPr>
          <w:u w:val="single"/>
        </w:rPr>
        <w:tab/>
      </w:r>
    </w:p>
    <w:p w:rsidR="006D1DD5" w:rsidRDefault="006D1DD5" w:rsidP="006D1DD5">
      <w:pPr>
        <w:widowControl w:val="0"/>
        <w:tabs>
          <w:tab w:val="right" w:pos="1008"/>
          <w:tab w:val="left" w:pos="1152"/>
          <w:tab w:val="left" w:pos="1872"/>
          <w:tab w:val="left" w:pos="9187"/>
        </w:tabs>
        <w:ind w:left="2088" w:hanging="2088"/>
      </w:pPr>
      <w:r>
        <w:tab/>
        <w:t>5/12/2020</w:t>
      </w:r>
      <w:r>
        <w:tab/>
        <w:t>House</w:t>
      </w:r>
      <w:r>
        <w:tab/>
        <w:t>Introduced, read first time, placed on calendar without reference (</w:t>
      </w:r>
      <w:hyperlink r:id="rId7" w:history="1">
        <w:r w:rsidRPr="00F53924">
          <w:rPr>
            <w:rStyle w:val="Hyperlink"/>
          </w:rPr>
          <w:t>House Journal</w:t>
        </w:r>
        <w:r w:rsidRPr="00F53924">
          <w:rPr>
            <w:rStyle w:val="Hyperlink"/>
          </w:rPr>
          <w:noBreakHyphen/>
          <w:t>page 8</w:t>
        </w:r>
      </w:hyperlink>
      <w:r>
        <w:t>)</w:t>
      </w:r>
    </w:p>
    <w:p w:rsidR="006D1DD5" w:rsidRDefault="006D1DD5" w:rsidP="006D1DD5">
      <w:pPr>
        <w:widowControl w:val="0"/>
        <w:tabs>
          <w:tab w:val="right" w:pos="1008"/>
          <w:tab w:val="left" w:pos="1152"/>
          <w:tab w:val="left" w:pos="1872"/>
          <w:tab w:val="left" w:pos="9187"/>
        </w:tabs>
        <w:ind w:left="2088" w:hanging="2088"/>
      </w:pPr>
      <w:r>
        <w:tab/>
        <w:t>6/24/2020</w:t>
      </w:r>
      <w:r>
        <w:tab/>
        <w:t>House</w:t>
      </w:r>
      <w:r>
        <w:tab/>
        <w:t>Member(s) request name added as sponsor: S.Williams</w:t>
      </w:r>
    </w:p>
    <w:p w:rsidR="006D1DD5" w:rsidRDefault="006D1DD5" w:rsidP="006D1DD5">
      <w:pPr>
        <w:widowControl w:val="0"/>
        <w:tabs>
          <w:tab w:val="right" w:pos="1008"/>
          <w:tab w:val="left" w:pos="1152"/>
          <w:tab w:val="left" w:pos="1872"/>
          <w:tab w:val="left" w:pos="9187"/>
        </w:tabs>
        <w:ind w:left="2088" w:hanging="2088"/>
      </w:pPr>
      <w:r>
        <w:tab/>
        <w:t>9/15/2020</w:t>
      </w:r>
      <w:r>
        <w:tab/>
        <w:t>House</w:t>
      </w:r>
      <w:r>
        <w:tab/>
        <w:t>Member(s) request name added as sponsor: Thigpen</w:t>
      </w:r>
    </w:p>
    <w:p w:rsidR="006D1DD5" w:rsidRDefault="006D1DD5" w:rsidP="006D1DD5">
      <w:pPr>
        <w:widowControl w:val="0"/>
        <w:tabs>
          <w:tab w:val="right" w:pos="1008"/>
          <w:tab w:val="left" w:pos="1152"/>
          <w:tab w:val="left" w:pos="1872"/>
          <w:tab w:val="left" w:pos="9187"/>
        </w:tabs>
        <w:ind w:left="2088" w:hanging="2088"/>
      </w:pPr>
    </w:p>
    <w:p w:rsidR="00E413A1" w:rsidRDefault="00E413A1" w:rsidP="00E413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413A1">
          <w:rPr>
            <w:rStyle w:val="Hyperlink"/>
          </w:rPr>
          <w:t>legislative information</w:t>
        </w:r>
      </w:hyperlink>
      <w:r>
        <w:t xml:space="preserve"> at the website</w:t>
      </w:r>
    </w:p>
    <w:p w:rsidR="00E413A1" w:rsidRDefault="00E413A1" w:rsidP="00E413A1">
      <w:pPr>
        <w:widowControl w:val="0"/>
        <w:tabs>
          <w:tab w:val="right" w:pos="1008"/>
          <w:tab w:val="left" w:pos="1152"/>
          <w:tab w:val="left" w:pos="1872"/>
          <w:tab w:val="left" w:pos="9187"/>
        </w:tabs>
        <w:ind w:left="2088" w:hanging="2088"/>
        <w:jc w:val="left"/>
      </w:pPr>
    </w:p>
    <w:p w:rsidR="00E413A1" w:rsidRPr="00E413A1" w:rsidRDefault="00E413A1" w:rsidP="00E413A1">
      <w:pPr>
        <w:widowControl w:val="0"/>
        <w:tabs>
          <w:tab w:val="right" w:pos="1008"/>
          <w:tab w:val="left" w:pos="1152"/>
          <w:tab w:val="left" w:pos="1872"/>
          <w:tab w:val="left" w:pos="9187"/>
        </w:tabs>
        <w:ind w:left="2088" w:hanging="2088"/>
        <w:jc w:val="left"/>
      </w:pPr>
    </w:p>
    <w:p w:rsidR="00E413A1" w:rsidRDefault="00E413A1" w:rsidP="00E413A1">
      <w:r w:rsidRPr="00E413A1">
        <w:rPr>
          <w:b/>
        </w:rPr>
        <w:t>VERSIONS OF THIS BILL</w:t>
      </w:r>
    </w:p>
    <w:p w:rsidR="00E413A1" w:rsidRDefault="00E413A1" w:rsidP="00E413A1"/>
    <w:p w:rsidR="00E413A1" w:rsidRDefault="00B21A09" w:rsidP="00E413A1">
      <w:hyperlink r:id="rId9" w:history="1">
        <w:r w:rsidR="00E413A1">
          <w:rPr>
            <w:rStyle w:val="Hyperlink"/>
          </w:rPr>
          <w:t>5/12/2020</w:t>
        </w:r>
      </w:hyperlink>
    </w:p>
    <w:p w:rsidR="00E413A1" w:rsidRDefault="00B21A09" w:rsidP="00E413A1">
      <w:hyperlink r:id="rId10" w:history="1">
        <w:r w:rsidR="00C45CB3" w:rsidRPr="00C45CB3">
          <w:rPr>
            <w:rStyle w:val="Hyperlink"/>
          </w:rPr>
          <w:t>5/12/2020-A</w:t>
        </w:r>
      </w:hyperlink>
    </w:p>
    <w:p w:rsidR="00C45CB3" w:rsidRDefault="00C45CB3" w:rsidP="00E413A1"/>
    <w:p w:rsidR="00E413A1" w:rsidRDefault="00E413A1" w:rsidP="00E413A1">
      <w:pPr>
        <w:sectPr w:rsidR="00E413A1" w:rsidSect="00E413A1">
          <w:pgSz w:w="12240" w:h="15840" w:code="1"/>
          <w:pgMar w:top="1080" w:right="1440" w:bottom="1080" w:left="1440" w:header="720" w:footer="720" w:gutter="0"/>
          <w:cols w:space="720"/>
          <w:noEndnote/>
          <w:docGrid w:linePitch="360"/>
        </w:sectPr>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Pr="009D33E9" w:rsidRDefault="00C45CB3" w:rsidP="009D33E9">
      <w:pPr>
        <w:tabs>
          <w:tab w:val="right" w:pos="5933"/>
        </w:tabs>
        <w:suppressAutoHyphens/>
      </w:pPr>
      <w:r>
        <w:tab/>
      </w:r>
      <w:r>
        <w:rPr>
          <w:b/>
          <w:sz w:val="36"/>
        </w:rPr>
        <w:t>H. 5479</w:t>
      </w: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9D3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57FA">
        <w:t>Reps. McKnight, Hill and Jones</w:t>
      </w: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2020.</w:t>
      </w:r>
    </w:p>
    <w:p w:rsidR="00C45CB3" w:rsidRPr="009D33E9" w:rsidRDefault="00C45CB3" w:rsidP="009D3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5CB3" w:rsidSect="009D33E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Default="00C45C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Pr="00325348" w:rsidRDefault="00C45CB3" w:rsidP="003E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45CB3" w:rsidRDefault="00C4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2AE1">
        <w:rPr>
          <w:color w:val="000000" w:themeColor="text1"/>
          <w:u w:color="000000" w:themeColor="text1"/>
        </w:rPr>
        <w:t>TO EXEMPT CLOSE</w:t>
      </w:r>
      <w:r>
        <w:rPr>
          <w:color w:val="000000" w:themeColor="text1"/>
          <w:u w:color="000000" w:themeColor="text1"/>
        </w:rPr>
        <w:noBreakHyphen/>
      </w:r>
      <w:r w:rsidRPr="00A92AE1">
        <w:rPr>
          <w:color w:val="000000" w:themeColor="text1"/>
          <w:u w:color="000000" w:themeColor="text1"/>
        </w:rPr>
        <w:t>CONTACT SERVICE PROVIDERS WHO WERE REQUIRED TO CLOSE BY EXECUTIVE ORDER OF THE GOVERNOR DUE TO THE COVID</w:t>
      </w:r>
      <w:r>
        <w:rPr>
          <w:color w:val="000000" w:themeColor="text1"/>
          <w:u w:color="000000" w:themeColor="text1"/>
        </w:rPr>
        <w:noBreakHyphen/>
      </w:r>
      <w:r w:rsidRPr="00A92AE1">
        <w:rPr>
          <w:color w:val="000000" w:themeColor="text1"/>
          <w:u w:color="000000" w:themeColor="text1"/>
        </w:rPr>
        <w:t>19 PANDEMIC FROM LICENSE RENEWAL FEE REQUIREMENTS AND CONTINUING EDUCATION REQUIREMENTS UNTIL ONE YEAR AFTER THEY ARE ALLOWED TO RETURN TO WORK BY THE GOVERNOR HAS LAPSED, AND TO PROVIDE THESE EXEMPTIONS APPLY ONLY TO PERSONS SO LICENSED PRIOR TO THE ISSUANCE OF THIS EXECUTIVE ORDER.</w:t>
      </w:r>
    </w:p>
    <w:p w:rsidR="00C45CB3"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COVID</w:t>
      </w:r>
      <w:r>
        <w:rPr>
          <w:color w:val="000000" w:themeColor="text1"/>
          <w:u w:color="000000" w:themeColor="text1"/>
        </w:rPr>
        <w:noBreakHyphen/>
      </w:r>
      <w:r w:rsidRPr="00A92AE1">
        <w:rPr>
          <w:color w:val="000000" w:themeColor="text1"/>
          <w:u w:color="000000" w:themeColor="text1"/>
        </w:rPr>
        <w:t>19 global pandemic necessitated the declaration of a state of emergency by a series of executive orders issued by the Governor in 2020, which included the closure of certain close</w:t>
      </w:r>
      <w:r>
        <w:rPr>
          <w:color w:val="000000" w:themeColor="text1"/>
          <w:u w:color="000000" w:themeColor="text1"/>
        </w:rPr>
        <w:noBreakHyphen/>
      </w:r>
      <w:r w:rsidRPr="00A92AE1">
        <w:rPr>
          <w:color w:val="000000" w:themeColor="text1"/>
          <w:u w:color="000000" w:themeColor="text1"/>
        </w:rPr>
        <w:t>contact service providers regulated by boards, commissions, or panels administered by the Department of Labor, Licensing and Regulation; and</w:t>
      </w:r>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Whereas, the General Assembly finds it necessary and prudent to exempt these close</w:t>
      </w:r>
      <w:r>
        <w:rPr>
          <w:color w:val="000000" w:themeColor="text1"/>
          <w:u w:color="000000" w:themeColor="text1"/>
        </w:rPr>
        <w:noBreakHyphen/>
      </w:r>
      <w:r w:rsidRPr="00A92AE1">
        <w:rPr>
          <w:color w:val="000000" w:themeColor="text1"/>
          <w:u w:color="000000" w:themeColor="text1"/>
        </w:rPr>
        <w:t>contact service providers from license renewal fees and continuing education requirements until a period of one year following the termination of this required closure has lapsed, in addition to the extended renewal period provided by</w:t>
      </w:r>
      <w:r>
        <w:rPr>
          <w:color w:val="000000" w:themeColor="text1"/>
          <w:u w:color="000000" w:themeColor="text1"/>
        </w:rPr>
        <w:t xml:space="preserve"> the department. Now, therefore,</w:t>
      </w:r>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Be it enacted by the General Assembly of the State of South Carolina:</w:t>
      </w:r>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SECTION</w:t>
      </w:r>
      <w:r>
        <w:rPr>
          <w:color w:val="000000" w:themeColor="text1"/>
          <w:u w:color="000000" w:themeColor="text1"/>
        </w:rPr>
        <w:tab/>
      </w:r>
      <w:r w:rsidRPr="00A92AE1">
        <w:rPr>
          <w:color w:val="000000" w:themeColor="text1"/>
          <w:u w:color="000000" w:themeColor="text1"/>
        </w:rPr>
        <w:t>1.</w:t>
      </w:r>
      <w:r>
        <w:rPr>
          <w:color w:val="000000" w:themeColor="text1"/>
          <w:u w:color="000000" w:themeColor="text1"/>
        </w:rPr>
        <w:tab/>
      </w:r>
      <w:r w:rsidRPr="00A92AE1">
        <w:rPr>
          <w:color w:val="000000" w:themeColor="text1"/>
          <w:u w:color="000000" w:themeColor="text1"/>
        </w:rPr>
        <w:t>Close</w:t>
      </w:r>
      <w:r>
        <w:rPr>
          <w:color w:val="000000" w:themeColor="text1"/>
          <w:u w:color="000000" w:themeColor="text1"/>
        </w:rPr>
        <w:noBreakHyphen/>
      </w:r>
      <w:r w:rsidRPr="00A92AE1">
        <w:rPr>
          <w:color w:val="000000" w:themeColor="text1"/>
          <w:u w:color="000000" w:themeColor="text1"/>
        </w:rPr>
        <w:t>contact service providers regulated by boards and commissions administered by the Department of Labor, Licensing and Regulation who were ordered to close on April 1, 2020</w:t>
      </w:r>
      <w:r>
        <w:rPr>
          <w:color w:val="000000" w:themeColor="text1"/>
          <w:u w:color="000000" w:themeColor="text1"/>
        </w:rPr>
        <w:t>,</w:t>
      </w:r>
      <w:r w:rsidRPr="00A92AE1">
        <w:rPr>
          <w:color w:val="000000" w:themeColor="text1"/>
          <w:u w:color="000000" w:themeColor="text1"/>
        </w:rPr>
        <w:t xml:space="preserve"> at 5:00 p.m. by Executive Order 2020</w:t>
      </w:r>
      <w:r>
        <w:rPr>
          <w:color w:val="000000" w:themeColor="text1"/>
          <w:u w:color="000000" w:themeColor="text1"/>
        </w:rPr>
        <w:noBreakHyphen/>
      </w:r>
      <w:r w:rsidRPr="00A92AE1">
        <w:rPr>
          <w:color w:val="000000" w:themeColor="text1"/>
          <w:u w:color="000000" w:themeColor="text1"/>
        </w:rPr>
        <w:t xml:space="preserve">17 of Governor Henry McMaster issued on March 31, 2020, and extended by subsequent executive orders issued by him are exempt from renewal fees and continuing education requirements for their continued licensure until a period of one year after the date on which they are allowed to return to work by the Governor has lapsed, and the applicable renewal periods also are extended for this </w:t>
      </w:r>
      <w:r>
        <w:rPr>
          <w:color w:val="000000" w:themeColor="text1"/>
          <w:u w:color="000000" w:themeColor="text1"/>
        </w:rPr>
        <w:t>period. The provisions of this j</w:t>
      </w:r>
      <w:r w:rsidRPr="00A92AE1">
        <w:rPr>
          <w:color w:val="000000" w:themeColor="text1"/>
          <w:u w:color="000000" w:themeColor="text1"/>
        </w:rPr>
        <w:t xml:space="preserve">oint </w:t>
      </w:r>
      <w:r>
        <w:rPr>
          <w:color w:val="000000" w:themeColor="text1"/>
          <w:u w:color="000000" w:themeColor="text1"/>
        </w:rPr>
        <w:t>r</w:t>
      </w:r>
      <w:r w:rsidRPr="00A92AE1">
        <w:rPr>
          <w:color w:val="000000" w:themeColor="text1"/>
          <w:u w:color="000000" w:themeColor="text1"/>
        </w:rPr>
        <w:t>esolution apply only to such close</w:t>
      </w:r>
      <w:r>
        <w:rPr>
          <w:color w:val="000000" w:themeColor="text1"/>
          <w:u w:color="000000" w:themeColor="text1"/>
        </w:rPr>
        <w:noBreakHyphen/>
      </w:r>
      <w:r w:rsidRPr="00A92AE1">
        <w:rPr>
          <w:color w:val="000000" w:themeColor="text1"/>
          <w:u w:color="000000" w:themeColor="text1"/>
        </w:rPr>
        <w:t>contact service providers credentialed by this State before the issuance of Executive Order 2020</w:t>
      </w:r>
      <w:r>
        <w:rPr>
          <w:color w:val="000000" w:themeColor="text1"/>
          <w:u w:color="000000" w:themeColor="text1"/>
        </w:rPr>
        <w:noBreakHyphen/>
      </w:r>
      <w:r w:rsidRPr="00A92AE1">
        <w:rPr>
          <w:color w:val="000000" w:themeColor="text1"/>
          <w:u w:color="000000" w:themeColor="text1"/>
        </w:rPr>
        <w:t>17.</w:t>
      </w:r>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CB3" w:rsidRPr="00A92AE1" w:rsidRDefault="00C45CB3"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 xml:space="preserve">SECTION 2. This </w:t>
      </w:r>
      <w:r>
        <w:rPr>
          <w:color w:val="000000" w:themeColor="text1"/>
          <w:u w:color="000000" w:themeColor="text1"/>
        </w:rPr>
        <w:t>joint resolution</w:t>
      </w:r>
      <w:r w:rsidRPr="00A92AE1">
        <w:rPr>
          <w:color w:val="000000" w:themeColor="text1"/>
          <w:u w:color="000000" w:themeColor="text1"/>
        </w:rPr>
        <w:t xml:space="preserve"> takes effect upon approval of the Governor. </w:t>
      </w:r>
    </w:p>
    <w:p w:rsidR="00C45CB3" w:rsidRDefault="00C45C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3A1" w:rsidRDefault="00E413A1" w:rsidP="00C4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413A1" w:rsidSect="009D33E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CF2" w:rsidRDefault="00D82CF2" w:rsidP="009F0C77">
      <w:r>
        <w:separator/>
      </w:r>
    </w:p>
  </w:endnote>
  <w:endnote w:type="continuationSeparator" w:id="0">
    <w:p w:rsidR="00D82CF2" w:rsidRDefault="00D82C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18D9B4-FB54-48F3-8494-B88176679645}"/>
    <w:embedBold r:id="rId2" w:fontKey="{6F737EDF-308A-4EB5-9B04-FA39B9D212F3}"/>
  </w:font>
  <w:font w:name="Calibri">
    <w:panose1 w:val="020F0502020204030204"/>
    <w:charset w:val="00"/>
    <w:family w:val="swiss"/>
    <w:pitch w:val="variable"/>
    <w:sig w:usb0="E0002EFF" w:usb1="C000247B" w:usb2="00000009" w:usb3="00000000" w:csb0="000001FF" w:csb1="00000000"/>
    <w:embedRegular r:id="rId3" w:fontKey="{24A9EEC5-F218-43D1-A276-08495BB8D2A2}"/>
  </w:font>
  <w:font w:name="Cambria">
    <w:panose1 w:val="02040503050406030204"/>
    <w:charset w:val="00"/>
    <w:family w:val="roman"/>
    <w:pitch w:val="variable"/>
    <w:sig w:usb0="E00006FF" w:usb1="420024FF" w:usb2="02000000" w:usb3="00000000" w:csb0="0000019F" w:csb1="00000000"/>
    <w:embedRegular r:id="rId4" w:fontKey="{42EBC7B4-3DAA-468A-A886-443EB842A9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CB3" w:rsidRPr="003E43C1" w:rsidRDefault="00C45CB3" w:rsidP="003E43C1">
    <w:pPr>
      <w:pStyle w:val="Footer"/>
      <w:tabs>
        <w:tab w:val="clear" w:pos="4680"/>
        <w:tab w:val="clear" w:pos="9360"/>
        <w:tab w:val="center" w:pos="2995"/>
      </w:tabs>
      <w:spacing w:before="120"/>
    </w:pPr>
    <w:r>
      <w:t>[5479-</w:t>
    </w:r>
    <w:r>
      <w:fldChar w:fldCharType="begin"/>
    </w:r>
    <w:r>
      <w:instrText xml:space="preserve"> PAGE  \* MERGEFORMAT </w:instrText>
    </w:r>
    <w:r>
      <w:fldChar w:fldCharType="separate"/>
    </w:r>
    <w:r w:rsidR="006D1DD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3E9" w:rsidRPr="003E43C1" w:rsidRDefault="00C45CB3" w:rsidP="003E43C1">
    <w:pPr>
      <w:pStyle w:val="Footer"/>
      <w:tabs>
        <w:tab w:val="clear" w:pos="4680"/>
        <w:tab w:val="clear" w:pos="9360"/>
        <w:tab w:val="center" w:pos="2995"/>
      </w:tabs>
      <w:spacing w:before="120"/>
    </w:pPr>
    <w:r>
      <w:t>[5479]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CF2" w:rsidRDefault="00D82CF2" w:rsidP="009F0C77">
      <w:r>
        <w:separator/>
      </w:r>
    </w:p>
  </w:footnote>
  <w:footnote w:type="continuationSeparator" w:id="0">
    <w:p w:rsidR="00D82CF2" w:rsidRDefault="00D82C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60WAB20"/>
    <w:docVar w:name="CoverBillType" w:val="j"/>
    <w:docVar w:name="DocPath" w:val="L:\Council\bills\RT\17760WAB20.DOCX"/>
    <w:docVar w:name="dvBillNumber" w:val="5479"/>
    <w:docVar w:name="dvBillNumberPrefix" w:val="H. "/>
    <w:docVar w:name="dvOriginalBody" w:val="House"/>
    <w:docVar w:name="dvSteno" w:val="RT"/>
    <w:docVar w:name="NameofBody" w:val="h"/>
    <w:docVar w:name="vGroup2" w:val="Council"/>
  </w:docVars>
  <w:rsids>
    <w:rsidRoot w:val="00D82CF2"/>
    <w:rsid w:val="00011869"/>
    <w:rsid w:val="00015CD6"/>
    <w:rsid w:val="000E0100"/>
    <w:rsid w:val="000E1785"/>
    <w:rsid w:val="000F40FA"/>
    <w:rsid w:val="001035F1"/>
    <w:rsid w:val="0010776B"/>
    <w:rsid w:val="00133E66"/>
    <w:rsid w:val="001435A3"/>
    <w:rsid w:val="00146ED3"/>
    <w:rsid w:val="00151044"/>
    <w:rsid w:val="00186B72"/>
    <w:rsid w:val="001A7BC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3C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1DD5"/>
    <w:rsid w:val="006D58AA"/>
    <w:rsid w:val="00716107"/>
    <w:rsid w:val="00734F00"/>
    <w:rsid w:val="00736959"/>
    <w:rsid w:val="00776EAD"/>
    <w:rsid w:val="007A70AE"/>
    <w:rsid w:val="007E678A"/>
    <w:rsid w:val="008362E8"/>
    <w:rsid w:val="0085786E"/>
    <w:rsid w:val="008A1768"/>
    <w:rsid w:val="008A489F"/>
    <w:rsid w:val="008F0F33"/>
    <w:rsid w:val="008F4429"/>
    <w:rsid w:val="0094021A"/>
    <w:rsid w:val="00955B5D"/>
    <w:rsid w:val="009B44AF"/>
    <w:rsid w:val="009C6A0B"/>
    <w:rsid w:val="009F0C77"/>
    <w:rsid w:val="009F4DD1"/>
    <w:rsid w:val="00A02543"/>
    <w:rsid w:val="00A41684"/>
    <w:rsid w:val="00A619B1"/>
    <w:rsid w:val="00A64E80"/>
    <w:rsid w:val="00A72BCD"/>
    <w:rsid w:val="00A741D9"/>
    <w:rsid w:val="00A833AB"/>
    <w:rsid w:val="00A9741D"/>
    <w:rsid w:val="00AC34A2"/>
    <w:rsid w:val="00AD1C9A"/>
    <w:rsid w:val="00AD4B17"/>
    <w:rsid w:val="00B21A09"/>
    <w:rsid w:val="00B412D4"/>
    <w:rsid w:val="00B64FFF"/>
    <w:rsid w:val="00BE3C22"/>
    <w:rsid w:val="00C0345E"/>
    <w:rsid w:val="00C21ABE"/>
    <w:rsid w:val="00C31C95"/>
    <w:rsid w:val="00C3483A"/>
    <w:rsid w:val="00C45CB3"/>
    <w:rsid w:val="00C676D4"/>
    <w:rsid w:val="00C74E9D"/>
    <w:rsid w:val="00C826DD"/>
    <w:rsid w:val="00C82FD3"/>
    <w:rsid w:val="00C92819"/>
    <w:rsid w:val="00CC6B7B"/>
    <w:rsid w:val="00CD2089"/>
    <w:rsid w:val="00D73A67"/>
    <w:rsid w:val="00D82CF2"/>
    <w:rsid w:val="00D970A9"/>
    <w:rsid w:val="00DF3845"/>
    <w:rsid w:val="00E413A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82B6A-6C79-4CC2-BB91-03EF72F8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413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9&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5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479_20200512A.docx" TargetMode="External"/><Relationship Id="rId4" Type="http://schemas.openxmlformats.org/officeDocument/2006/relationships/webSettings" Target="webSettings.xml"/><Relationship Id="rId9" Type="http://schemas.openxmlformats.org/officeDocument/2006/relationships/hyperlink" Target="file:///p:\pprever\2019-20\5479_202005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7164-9953-4426-80AD-953B5CE89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2691</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5479: Subject not yet available - South Carolina Legislature Online</dc:title>
  <dc:creator>Rebecca Turner</dc:creator>
  <cp:lastModifiedBy>S Wilson</cp:lastModifiedBy>
  <cp:revision>2</cp:revision>
  <dcterms:created xsi:type="dcterms:W3CDTF">2020-09-15T16:46:00Z</dcterms:created>
  <dcterms:modified xsi:type="dcterms:W3CDTF">2020-09-15T16:46:00Z</dcterms:modified>
</cp:coreProperties>
</file>