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E7A" w:rsidRDefault="00826E7A" w:rsidP="00826E7A">
      <w:pPr>
        <w:widowControl w:val="0"/>
        <w:jc w:val="center"/>
      </w:pPr>
      <w:r w:rsidRPr="00826E7A">
        <w:rPr>
          <w:b/>
        </w:rPr>
        <w:t>South Carolina General Assembly</w:t>
      </w:r>
    </w:p>
    <w:p w:rsidR="00826E7A" w:rsidRDefault="00826E7A" w:rsidP="00826E7A">
      <w:pPr>
        <w:widowControl w:val="0"/>
        <w:jc w:val="center"/>
      </w:pPr>
      <w:r>
        <w:t>123rd Session, 2019-2020</w:t>
      </w:r>
    </w:p>
    <w:p w:rsidR="00826E7A" w:rsidRDefault="00826E7A" w:rsidP="00826E7A">
      <w:pPr>
        <w:widowControl w:val="0"/>
      </w:pPr>
    </w:p>
    <w:p w:rsidR="00826E7A" w:rsidRDefault="00826E7A" w:rsidP="00826E7A">
      <w:pPr>
        <w:widowControl w:val="0"/>
        <w:rPr>
          <w:b/>
        </w:rPr>
      </w:pPr>
      <w:r w:rsidRPr="00826E7A">
        <w:rPr>
          <w:b/>
        </w:rPr>
        <w:t>S.</w:t>
      </w:r>
      <w:r>
        <w:rPr>
          <w:b/>
        </w:rPr>
        <w:t xml:space="preserve"> </w:t>
      </w:r>
      <w:r w:rsidRPr="00826E7A">
        <w:rPr>
          <w:b/>
        </w:rPr>
        <w:t>618</w:t>
      </w:r>
    </w:p>
    <w:p w:rsidR="00826E7A" w:rsidRDefault="00826E7A" w:rsidP="00826E7A">
      <w:pPr>
        <w:widowControl w:val="0"/>
        <w:rPr>
          <w:b/>
        </w:rPr>
      </w:pPr>
    </w:p>
    <w:p w:rsidR="00826E7A" w:rsidRDefault="00826E7A" w:rsidP="00826E7A">
      <w:pPr>
        <w:widowControl w:val="0"/>
      </w:pPr>
      <w:r w:rsidRPr="00826E7A">
        <w:rPr>
          <w:b/>
        </w:rPr>
        <w:t>STATUS INFORMATION</w:t>
      </w:r>
    </w:p>
    <w:p w:rsidR="00826E7A" w:rsidRDefault="00826E7A" w:rsidP="00826E7A">
      <w:pPr>
        <w:widowControl w:val="0"/>
      </w:pPr>
    </w:p>
    <w:p w:rsidR="00826E7A" w:rsidRDefault="00826E7A" w:rsidP="00826E7A">
      <w:pPr>
        <w:widowControl w:val="0"/>
      </w:pPr>
      <w:r>
        <w:t>Concurrent Resolution</w:t>
      </w:r>
    </w:p>
    <w:p w:rsidR="00826E7A" w:rsidRDefault="00826E7A" w:rsidP="00826E7A">
      <w:pPr>
        <w:widowControl w:val="0"/>
      </w:pPr>
      <w:r>
        <w:t>Sponsors: Senator Alexander</w:t>
      </w:r>
    </w:p>
    <w:p w:rsidR="00826E7A" w:rsidRDefault="00826E7A" w:rsidP="00826E7A">
      <w:pPr>
        <w:widowControl w:val="0"/>
      </w:pPr>
      <w:r>
        <w:t>Document Path: l:\s-res\tca\020llr .kmm.tca.docx</w:t>
      </w:r>
    </w:p>
    <w:p w:rsidR="00826E7A" w:rsidRDefault="00826E7A" w:rsidP="00826E7A">
      <w:pPr>
        <w:widowControl w:val="0"/>
      </w:pPr>
    </w:p>
    <w:p w:rsidR="00E10718" w:rsidRDefault="00E10718" w:rsidP="00826E7A">
      <w:pPr>
        <w:widowControl w:val="0"/>
      </w:pPr>
      <w:r>
        <w:t>Introduced in the Senate on March 6, 2019</w:t>
      </w:r>
    </w:p>
    <w:p w:rsidR="00E10718" w:rsidRDefault="00E10718" w:rsidP="00826E7A">
      <w:pPr>
        <w:widowControl w:val="0"/>
      </w:pPr>
      <w:r>
        <w:t>Introduced in the House on March 7, 2019</w:t>
      </w:r>
    </w:p>
    <w:p w:rsidR="00E10718" w:rsidRDefault="00E10718" w:rsidP="00826E7A">
      <w:pPr>
        <w:widowControl w:val="0"/>
      </w:pPr>
      <w:r>
        <w:t>Adopted by the General Assembly on March 7, 2019</w:t>
      </w:r>
    </w:p>
    <w:p w:rsidR="00E10718" w:rsidRDefault="00E10718" w:rsidP="00826E7A">
      <w:pPr>
        <w:widowControl w:val="0"/>
      </w:pPr>
    </w:p>
    <w:p w:rsidR="00826E7A" w:rsidRDefault="00826E7A" w:rsidP="00826E7A">
      <w:pPr>
        <w:widowControl w:val="0"/>
      </w:pPr>
      <w:r>
        <w:t xml:space="preserve">Summary: </w:t>
      </w:r>
      <w:r w:rsidR="00CE1683">
        <w:t>Labor, Licensing and Regulation</w:t>
      </w:r>
    </w:p>
    <w:p w:rsidR="00826E7A" w:rsidRDefault="00826E7A" w:rsidP="00826E7A">
      <w:pPr>
        <w:widowControl w:val="0"/>
      </w:pPr>
    </w:p>
    <w:p w:rsidR="00826E7A" w:rsidRDefault="00826E7A" w:rsidP="00826E7A">
      <w:pPr>
        <w:widowControl w:val="0"/>
      </w:pPr>
    </w:p>
    <w:p w:rsidR="00826E7A" w:rsidRDefault="00826E7A" w:rsidP="00826E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26E7A">
        <w:rPr>
          <w:b/>
        </w:rPr>
        <w:t>HISTORY OF LEGISLATIVE ACTIONS</w:t>
      </w:r>
    </w:p>
    <w:p w:rsidR="00826E7A" w:rsidRDefault="00826E7A" w:rsidP="00826E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26E7A" w:rsidRPr="00826E7A" w:rsidRDefault="00826E7A" w:rsidP="00826E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26E7A">
        <w:rPr>
          <w:u w:val="single"/>
        </w:rPr>
        <w:tab/>
        <w:t>Date</w:t>
      </w:r>
      <w:r w:rsidRPr="00826E7A">
        <w:rPr>
          <w:u w:val="single"/>
        </w:rPr>
        <w:tab/>
        <w:t>Body</w:t>
      </w:r>
      <w:r w:rsidRPr="00826E7A">
        <w:rPr>
          <w:u w:val="single"/>
        </w:rPr>
        <w:tab/>
        <w:t>Action Description with journal page number</w:t>
      </w:r>
      <w:r w:rsidRPr="00826E7A">
        <w:rPr>
          <w:u w:val="single"/>
        </w:rPr>
        <w:tab/>
      </w:r>
    </w:p>
    <w:p w:rsidR="00295F1F" w:rsidRDefault="00295F1F" w:rsidP="00295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Senate</w:t>
      </w:r>
      <w:r>
        <w:tab/>
      </w:r>
      <w:r w:rsidRPr="005C0339">
        <w:t>Int</w:t>
      </w:r>
      <w:r>
        <w:t xml:space="preserve">roduced, adopted, sent to House </w:t>
      </w:r>
      <w:r w:rsidRPr="005C0339">
        <w:t>(</w:t>
      </w:r>
      <w:hyperlink r:id="rId6" w:history="1">
        <w:r w:rsidRPr="005C0339">
          <w:rPr>
            <w:rStyle w:val="Hyperlink"/>
          </w:rPr>
          <w:t>Senate Journal</w:t>
        </w:r>
        <w:r w:rsidRPr="005C0339">
          <w:rPr>
            <w:rStyle w:val="Hyperlink"/>
          </w:rPr>
          <w:noBreakHyphen/>
          <w:t>page 3</w:t>
        </w:r>
      </w:hyperlink>
      <w:r w:rsidRPr="005C0339">
        <w:t>)</w:t>
      </w:r>
    </w:p>
    <w:p w:rsidR="00295F1F" w:rsidRDefault="00295F1F" w:rsidP="00295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5C0339">
        <w:t>Introduced, ado</w:t>
      </w:r>
      <w:r>
        <w:t xml:space="preserve">pted, returned with concurrence </w:t>
      </w:r>
      <w:r w:rsidRPr="005C0339">
        <w:t>(</w:t>
      </w:r>
      <w:hyperlink r:id="rId7" w:history="1">
        <w:r w:rsidRPr="005C0339">
          <w:rPr>
            <w:rStyle w:val="Hyperlink"/>
          </w:rPr>
          <w:t>House Journal</w:t>
        </w:r>
        <w:r w:rsidRPr="005C0339">
          <w:rPr>
            <w:rStyle w:val="Hyperlink"/>
          </w:rPr>
          <w:noBreakHyphen/>
          <w:t>page 69</w:t>
        </w:r>
      </w:hyperlink>
      <w:r w:rsidRPr="005C0339">
        <w:t>)</w:t>
      </w:r>
    </w:p>
    <w:p w:rsidR="00295F1F" w:rsidRDefault="00295F1F" w:rsidP="00295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6E7A" w:rsidRDefault="00826E7A" w:rsidP="00826E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26E7A">
          <w:rPr>
            <w:rStyle w:val="Hyperlink"/>
          </w:rPr>
          <w:t>legislative information</w:t>
        </w:r>
      </w:hyperlink>
      <w:r>
        <w:t xml:space="preserve"> at the website</w:t>
      </w:r>
    </w:p>
    <w:p w:rsidR="00826E7A" w:rsidRDefault="00826E7A" w:rsidP="00826E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6E7A" w:rsidRPr="00826E7A" w:rsidRDefault="00826E7A" w:rsidP="00826E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6E7A" w:rsidRDefault="00826E7A" w:rsidP="00826E7A">
      <w:r w:rsidRPr="00826E7A">
        <w:rPr>
          <w:b/>
        </w:rPr>
        <w:t>VERSIONS OF THIS BILL</w:t>
      </w:r>
    </w:p>
    <w:p w:rsidR="00826E7A" w:rsidRDefault="00826E7A" w:rsidP="00826E7A"/>
    <w:p w:rsidR="00826E7A" w:rsidRDefault="00DD368C" w:rsidP="00826E7A">
      <w:hyperlink r:id="rId9" w:history="1">
        <w:r w:rsidR="00826E7A">
          <w:rPr>
            <w:rStyle w:val="Hyperlink"/>
          </w:rPr>
          <w:t>3/6/2019</w:t>
        </w:r>
      </w:hyperlink>
    </w:p>
    <w:p w:rsidR="00826E7A" w:rsidRDefault="00826E7A" w:rsidP="00826E7A"/>
    <w:p w:rsidR="00826E7A" w:rsidRDefault="00826E7A" w:rsidP="00826E7A">
      <w:pPr>
        <w:sectPr w:rsidR="00826E7A" w:rsidSect="00826E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29FD" w:rsidRPr="00522CE0" w:rsidRDefault="00B8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D1DE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7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71D02">
        <w:rPr>
          <w:color w:val="000000" w:themeColor="text1"/>
          <w:szCs w:val="24"/>
          <w:u w:color="000000" w:themeColor="text1"/>
        </w:rPr>
        <w:t xml:space="preserve">TO RECOGNIZE AND CELEBRATE THE </w:t>
      </w:r>
      <w:r>
        <w:rPr>
          <w:color w:val="000000" w:themeColor="text1"/>
          <w:szCs w:val="24"/>
          <w:u w:color="000000" w:themeColor="text1"/>
        </w:rPr>
        <w:t>TWENTY-FIFTH</w:t>
      </w:r>
      <w:r w:rsidRPr="00371D02">
        <w:rPr>
          <w:color w:val="000000" w:themeColor="text1"/>
          <w:szCs w:val="24"/>
          <w:u w:color="000000" w:themeColor="text1"/>
        </w:rPr>
        <w:t xml:space="preserve"> ANNIVERSARY OF THE SOUTH CAROLINA DEPARTMENT OF L</w:t>
      </w:r>
      <w:r>
        <w:rPr>
          <w:color w:val="000000" w:themeColor="text1"/>
          <w:szCs w:val="24"/>
          <w:u w:color="000000" w:themeColor="text1"/>
        </w:rPr>
        <w:t>ABOR, LICENSING AND REGULATION</w:t>
      </w:r>
      <w:r w:rsidRPr="00371D02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AS</w:t>
      </w:r>
      <w:r w:rsidRPr="00371D02">
        <w:rPr>
          <w:color w:val="000000" w:themeColor="text1"/>
          <w:szCs w:val="24"/>
          <w:u w:color="000000" w:themeColor="text1"/>
        </w:rPr>
        <w:t xml:space="preserve"> A STATE AGENCY AND TO COMMEND DIRECTOR EMILY H. FARR, </w:t>
      </w:r>
      <w:r>
        <w:rPr>
          <w:color w:val="000000" w:themeColor="text1"/>
          <w:szCs w:val="24"/>
          <w:u w:color="000000" w:themeColor="text1"/>
        </w:rPr>
        <w:t>THE AGENCY’S</w:t>
      </w:r>
      <w:r w:rsidRPr="00371D02">
        <w:rPr>
          <w:color w:val="000000" w:themeColor="text1"/>
          <w:szCs w:val="24"/>
          <w:u w:color="000000" w:themeColor="text1"/>
        </w:rPr>
        <w:t xml:space="preserve"> EMPLOYEES, AND ALL FORMER AGENCY LEADERS AND PUBLIC SERVANTS WHO HAVE CONTRIBUTED TO THE AGENCY’S SUCCESSES.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F7885" w:rsidRPr="00371D02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371D02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371D02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in 1993, </w:t>
      </w:r>
      <w:r w:rsidRPr="00371D02">
        <w:rPr>
          <w:color w:val="000000" w:themeColor="text1"/>
          <w:szCs w:val="24"/>
          <w:u w:color="000000" w:themeColor="text1"/>
        </w:rPr>
        <w:t xml:space="preserve">the State Legislature adopted the </w:t>
      </w:r>
      <w:r>
        <w:rPr>
          <w:color w:val="000000" w:themeColor="text1"/>
          <w:szCs w:val="24"/>
          <w:u w:color="000000" w:themeColor="text1"/>
        </w:rPr>
        <w:t>South Carolina</w:t>
      </w:r>
      <w:r w:rsidRPr="00371D02">
        <w:rPr>
          <w:color w:val="000000" w:themeColor="text1"/>
          <w:szCs w:val="24"/>
          <w:u w:color="000000" w:themeColor="text1"/>
        </w:rPr>
        <w:t xml:space="preserve"> Restructuring Act</w:t>
      </w:r>
      <w:r>
        <w:rPr>
          <w:color w:val="000000" w:themeColor="text1"/>
          <w:szCs w:val="24"/>
          <w:u w:color="000000" w:themeColor="text1"/>
        </w:rPr>
        <w:t>, which</w:t>
      </w:r>
      <w:r w:rsidRPr="00371D02">
        <w:rPr>
          <w:color w:val="000000" w:themeColor="text1"/>
          <w:szCs w:val="24"/>
          <w:u w:color="000000" w:themeColor="text1"/>
        </w:rPr>
        <w:t xml:space="preserve"> created the South Carolina Department of Labor, Licensing and Regulation, effective February 1, 1994; and</w:t>
      </w:r>
    </w:p>
    <w:p w:rsidR="004F7885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F7885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371D02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 the new a</w:t>
      </w:r>
      <w:r w:rsidRPr="00371D02">
        <w:rPr>
          <w:color w:val="000000" w:themeColor="text1"/>
          <w:szCs w:val="24"/>
          <w:u w:color="000000" w:themeColor="text1"/>
        </w:rPr>
        <w:t xml:space="preserve">gency brought together the South Carolina Department of Labor, the State Fire Marshal’s Office, the South Carolina Fire Academy, and </w:t>
      </w:r>
      <w:r>
        <w:rPr>
          <w:color w:val="000000" w:themeColor="text1"/>
          <w:szCs w:val="24"/>
          <w:u w:color="000000" w:themeColor="text1"/>
        </w:rPr>
        <w:t>thirty-eight</w:t>
      </w:r>
      <w:r w:rsidRPr="00371D02">
        <w:rPr>
          <w:color w:val="000000" w:themeColor="text1"/>
          <w:szCs w:val="24"/>
          <w:u w:color="000000" w:themeColor="text1"/>
        </w:rPr>
        <w:t xml:space="preserve"> professional and occupational licensing boards; and</w:t>
      </w:r>
    </w:p>
    <w:p w:rsidR="004F7885" w:rsidRPr="00371D02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F7885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lang w:val="en"/>
        </w:rPr>
      </w:pPr>
      <w:r w:rsidRPr="00371D02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371D02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today, </w:t>
      </w:r>
      <w:r w:rsidRPr="00371D02">
        <w:rPr>
          <w:color w:val="000000" w:themeColor="text1"/>
          <w:szCs w:val="24"/>
          <w:u w:color="000000" w:themeColor="text1"/>
        </w:rPr>
        <w:t xml:space="preserve">the </w:t>
      </w:r>
      <w:r>
        <w:rPr>
          <w:color w:val="000000" w:themeColor="text1"/>
          <w:szCs w:val="24"/>
          <w:u w:color="000000" w:themeColor="text1"/>
        </w:rPr>
        <w:t>a</w:t>
      </w:r>
      <w:r w:rsidRPr="00371D02">
        <w:rPr>
          <w:color w:val="000000" w:themeColor="text1"/>
          <w:szCs w:val="24"/>
          <w:u w:color="000000" w:themeColor="text1"/>
        </w:rPr>
        <w:t xml:space="preserve">gency’s Division of Professional and Occupational Licensing 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administers </w:t>
      </w:r>
      <w:r>
        <w:rPr>
          <w:color w:val="000000" w:themeColor="text1"/>
          <w:szCs w:val="24"/>
          <w:u w:color="000000" w:themeColor="text1"/>
          <w:lang w:val="en"/>
        </w:rPr>
        <w:t>forty-two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 professional and occupational boa</w:t>
      </w:r>
      <w:r>
        <w:rPr>
          <w:color w:val="000000" w:themeColor="text1"/>
          <w:szCs w:val="24"/>
          <w:u w:color="000000" w:themeColor="text1"/>
          <w:lang w:val="en"/>
        </w:rPr>
        <w:t>rds that serve more than four hundred thousand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 licensees; and</w:t>
      </w:r>
    </w:p>
    <w:p w:rsidR="004F7885" w:rsidRPr="00371D02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lang w:val="en"/>
        </w:rPr>
      </w:pPr>
    </w:p>
    <w:p w:rsidR="004F7885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71D02">
        <w:rPr>
          <w:color w:val="000000" w:themeColor="text1"/>
          <w:u w:color="000000" w:themeColor="text1"/>
          <w:lang w:val="en"/>
        </w:rPr>
        <w:t>Whereas</w:t>
      </w:r>
      <w:r>
        <w:rPr>
          <w:color w:val="000000" w:themeColor="text1"/>
          <w:u w:color="000000" w:themeColor="text1"/>
          <w:lang w:val="en"/>
        </w:rPr>
        <w:t>,</w:t>
      </w:r>
      <w:r w:rsidRPr="00371D02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 xml:space="preserve">the agency also </w:t>
      </w:r>
      <w:r w:rsidRPr="00371D02">
        <w:rPr>
          <w:color w:val="000000" w:themeColor="text1"/>
          <w:u w:color="000000" w:themeColor="text1"/>
          <w:lang w:val="en"/>
        </w:rPr>
        <w:t xml:space="preserve">serves as the State’s </w:t>
      </w:r>
      <w:r>
        <w:rPr>
          <w:color w:val="000000" w:themeColor="text1"/>
          <w:u w:color="000000" w:themeColor="text1"/>
        </w:rPr>
        <w:t xml:space="preserve">focal point for </w:t>
      </w:r>
      <w:r w:rsidRPr="00371D02">
        <w:rPr>
          <w:color w:val="000000" w:themeColor="text1"/>
          <w:u w:color="000000" w:themeColor="text1"/>
        </w:rPr>
        <w:t xml:space="preserve">service and support to save life and property, providing a statewide </w:t>
      </w:r>
      <w:r>
        <w:rPr>
          <w:color w:val="000000" w:themeColor="text1"/>
          <w:u w:color="000000" w:themeColor="text1"/>
        </w:rPr>
        <w:t xml:space="preserve">delivery </w:t>
      </w:r>
      <w:r w:rsidRPr="00371D02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Pr="00371D02">
        <w:rPr>
          <w:color w:val="000000" w:themeColor="text1"/>
          <w:u w:color="000000" w:themeColor="text1"/>
        </w:rPr>
        <w:t>to prevent, protect, train, and respond</w:t>
      </w:r>
      <w:r>
        <w:rPr>
          <w:color w:val="000000" w:themeColor="text1"/>
          <w:u w:color="000000" w:themeColor="text1"/>
        </w:rPr>
        <w:t xml:space="preserve">, through its </w:t>
      </w:r>
      <w:r w:rsidRPr="00371D02">
        <w:rPr>
          <w:color w:val="000000" w:themeColor="text1"/>
          <w:u w:color="000000" w:themeColor="text1"/>
          <w:lang w:val="en"/>
        </w:rPr>
        <w:t>Division of Fire and Life Safety,</w:t>
      </w:r>
      <w:r>
        <w:rPr>
          <w:color w:val="000000" w:themeColor="text1"/>
          <w:u w:color="000000" w:themeColor="text1"/>
          <w:lang w:val="en"/>
        </w:rPr>
        <w:t xml:space="preserve"> State Fire</w:t>
      </w:r>
      <w:r>
        <w:rPr>
          <w:color w:val="000000" w:themeColor="text1"/>
          <w:u w:color="000000" w:themeColor="text1"/>
        </w:rPr>
        <w:t>; and</w:t>
      </w:r>
    </w:p>
    <w:p w:rsidR="004F7885" w:rsidRPr="00371D02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7885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  <w:lang w:val="en"/>
        </w:rPr>
      </w:pPr>
      <w:r w:rsidRPr="00371D02">
        <w:rPr>
          <w:color w:val="000000" w:themeColor="text1"/>
          <w:szCs w:val="24"/>
          <w:u w:color="000000" w:themeColor="text1"/>
          <w:lang w:val="en"/>
        </w:rPr>
        <w:t>Whereas</w:t>
      </w:r>
      <w:r>
        <w:rPr>
          <w:color w:val="000000" w:themeColor="text1"/>
          <w:szCs w:val="24"/>
          <w:u w:color="000000" w:themeColor="text1"/>
          <w:lang w:val="en"/>
        </w:rPr>
        <w:t>,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 </w:t>
      </w:r>
      <w:r>
        <w:rPr>
          <w:color w:val="000000" w:themeColor="text1"/>
          <w:szCs w:val="24"/>
          <w:u w:color="000000" w:themeColor="text1"/>
          <w:lang w:val="en"/>
        </w:rPr>
        <w:t xml:space="preserve">in the areas of 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worker safety and compliance with </w:t>
      </w:r>
      <w:r>
        <w:rPr>
          <w:color w:val="000000" w:themeColor="text1"/>
          <w:szCs w:val="24"/>
          <w:u w:color="000000" w:themeColor="text1"/>
          <w:lang w:val="en"/>
        </w:rPr>
        <w:t>s</w:t>
      </w:r>
      <w:r w:rsidRPr="00371D02">
        <w:rPr>
          <w:color w:val="000000" w:themeColor="text1"/>
          <w:szCs w:val="24"/>
          <w:u w:color="000000" w:themeColor="text1"/>
          <w:lang w:val="en"/>
        </w:rPr>
        <w:t>tate labor laws</w:t>
      </w:r>
      <w:r>
        <w:rPr>
          <w:color w:val="000000" w:themeColor="text1"/>
          <w:szCs w:val="24"/>
          <w:u w:color="000000" w:themeColor="text1"/>
          <w:lang w:val="en"/>
        </w:rPr>
        <w:t xml:space="preserve">, 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the </w:t>
      </w:r>
      <w:r>
        <w:rPr>
          <w:color w:val="000000" w:themeColor="text1"/>
          <w:szCs w:val="24"/>
          <w:u w:color="000000" w:themeColor="text1"/>
          <w:lang w:val="en"/>
        </w:rPr>
        <w:t>a</w:t>
      </w:r>
      <w:r w:rsidRPr="00371D02">
        <w:rPr>
          <w:color w:val="000000" w:themeColor="text1"/>
          <w:szCs w:val="24"/>
          <w:u w:color="000000" w:themeColor="text1"/>
          <w:lang w:val="en"/>
        </w:rPr>
        <w:t>gency carries out its responsibilit</w:t>
      </w:r>
      <w:r>
        <w:rPr>
          <w:color w:val="000000" w:themeColor="text1"/>
          <w:szCs w:val="24"/>
          <w:u w:color="000000" w:themeColor="text1"/>
          <w:lang w:val="en"/>
        </w:rPr>
        <w:t>ies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 through its Division of Occupational and Health Safety Administration and its offices of Elevators and Amusement Rides, Immigration Compliance</w:t>
      </w:r>
      <w:r>
        <w:rPr>
          <w:color w:val="000000" w:themeColor="text1"/>
          <w:szCs w:val="24"/>
          <w:u w:color="000000" w:themeColor="text1"/>
          <w:lang w:val="en"/>
        </w:rPr>
        <w:t>,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 and Payment of Wages and Child Labor; and</w:t>
      </w:r>
    </w:p>
    <w:p w:rsidR="004F7885" w:rsidRDefault="004F7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F7885" w:rsidRPr="00371D02">
        <w:rPr>
          <w:color w:val="000000" w:themeColor="text1"/>
          <w:szCs w:val="24"/>
          <w:u w:color="000000" w:themeColor="text1"/>
          <w:lang w:val="en"/>
        </w:rPr>
        <w:t xml:space="preserve">through the management and leadership of its varied programs, 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the South Carolina Department of Labor, Licensing and Regulation </w:t>
      </w:r>
      <w:r w:rsidR="004F7885" w:rsidRPr="00371D02">
        <w:rPr>
          <w:color w:val="000000" w:themeColor="text1"/>
          <w:szCs w:val="24"/>
          <w:u w:color="000000" w:themeColor="text1"/>
          <w:lang w:val="en"/>
        </w:rPr>
        <w:t>touches every citizen of our great State</w:t>
      </w:r>
      <w:r>
        <w:rPr>
          <w:rFonts w:eastAsia="Times New Roman"/>
        </w:rPr>
        <w:t xml:space="preserve">.  Now, therefore, </w:t>
      </w: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F7885">
        <w:rPr>
          <w:rFonts w:eastAsia="Times New Roman"/>
        </w:rPr>
        <w:t xml:space="preserve"> 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the members of </w:t>
      </w:r>
      <w:r w:rsidR="004F7885">
        <w:rPr>
          <w:color w:val="000000" w:themeColor="text1"/>
          <w:szCs w:val="24"/>
          <w:u w:color="000000" w:themeColor="text1"/>
        </w:rPr>
        <w:t>the South Carolina General Assembly,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 by this resolution, recognize and congratulate the South Carolina Department of Labor, Licensing and Regulation on the occasion of its </w:t>
      </w:r>
      <w:r w:rsidR="004F7885">
        <w:rPr>
          <w:color w:val="000000" w:themeColor="text1"/>
          <w:szCs w:val="24"/>
          <w:u w:color="000000" w:themeColor="text1"/>
        </w:rPr>
        <w:t>twenty-fif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th </w:t>
      </w:r>
      <w:r w:rsidR="004F7885">
        <w:rPr>
          <w:color w:val="000000" w:themeColor="text1"/>
          <w:szCs w:val="24"/>
          <w:u w:color="000000" w:themeColor="text1"/>
        </w:rPr>
        <w:t>a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nniversary as a </w:t>
      </w:r>
      <w:r w:rsidR="004F7885">
        <w:rPr>
          <w:color w:val="000000" w:themeColor="text1"/>
          <w:szCs w:val="24"/>
          <w:u w:color="000000" w:themeColor="text1"/>
        </w:rPr>
        <w:t>s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tate </w:t>
      </w:r>
      <w:r w:rsidR="004F7885">
        <w:rPr>
          <w:color w:val="000000" w:themeColor="text1"/>
          <w:szCs w:val="24"/>
          <w:u w:color="000000" w:themeColor="text1"/>
        </w:rPr>
        <w:t>a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gency and commend the </w:t>
      </w:r>
      <w:r w:rsidR="004F7885">
        <w:rPr>
          <w:color w:val="000000" w:themeColor="text1"/>
          <w:szCs w:val="24"/>
          <w:u w:color="000000" w:themeColor="text1"/>
        </w:rPr>
        <w:t>a</w:t>
      </w:r>
      <w:r w:rsidR="004F7885" w:rsidRPr="00371D02">
        <w:rPr>
          <w:color w:val="000000" w:themeColor="text1"/>
          <w:szCs w:val="24"/>
          <w:u w:color="000000" w:themeColor="text1"/>
        </w:rPr>
        <w:t>gency and its employees for their commitment to making South Carolina a safe place to work and live</w:t>
      </w:r>
      <w:r w:rsidR="004F7885">
        <w:rPr>
          <w:rFonts w:eastAsia="Times New Roman"/>
        </w:rPr>
        <w:t>.</w:t>
      </w: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1DEE" w:rsidRPr="00522CE0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4F7885">
        <w:rPr>
          <w:rFonts w:eastAsia="Times New Roman"/>
        </w:rPr>
        <w:t xml:space="preserve"> </w:t>
      </w:r>
      <w:r w:rsidR="004F7885" w:rsidRPr="00371D02">
        <w:rPr>
          <w:color w:val="000000" w:themeColor="text1"/>
          <w:szCs w:val="24"/>
          <w:u w:color="000000" w:themeColor="text1"/>
        </w:rPr>
        <w:t>the South Carolina Department of Labor, Licensing and Regulation</w:t>
      </w:r>
      <w:r w:rsidR="004F7885">
        <w:rPr>
          <w:rFonts w:eastAsia="Times New Roman"/>
        </w:rPr>
        <w:t>.</w:t>
      </w:r>
    </w:p>
    <w:p w:rsidR="00526DD6" w:rsidRDefault="002627D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26E7A" w:rsidRDefault="00826E7A" w:rsidP="00826E7A">
      <w:pPr>
        <w:suppressAutoHyphens/>
        <w:jc w:val="both"/>
        <w:rPr>
          <w:rFonts w:eastAsia="Times New Roman"/>
        </w:rPr>
      </w:pPr>
    </w:p>
    <w:sectPr w:rsidR="00826E7A" w:rsidSect="00826E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DEE" w:rsidRDefault="00ED1DEE" w:rsidP="00522CE0">
      <w:r>
        <w:separator/>
      </w:r>
    </w:p>
  </w:endnote>
  <w:endnote w:type="continuationSeparator" w:id="0">
    <w:p w:rsidR="00ED1DEE" w:rsidRDefault="00ED1D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34DC9D-A0CF-45D1-A3B8-B86B99B1B158}"/>
    <w:embedBold r:id="rId2" w:fontKey="{21640A79-E4BF-4423-82DA-F84D26ED52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F33681-C06C-4219-892E-91C7C338F287}"/>
    <w:embedBold r:id="rId4" w:fontKey="{308A2F0C-B850-4954-8A5E-A92EFA6D04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343636-6024-470D-B2B0-D010E0042C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E7A" w:rsidRPr="00B829FD" w:rsidRDefault="00826E7A" w:rsidP="00B829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16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DEE" w:rsidRDefault="00ED1DEE" w:rsidP="00522CE0">
      <w:r>
        <w:separator/>
      </w:r>
    </w:p>
  </w:footnote>
  <w:footnote w:type="continuationSeparator" w:id="0">
    <w:p w:rsidR="00ED1DEE" w:rsidRDefault="00ED1D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LLR .KMM.TCA"/>
    <w:docVar w:name="CoverAttorneyInitials" w:val="KMM"/>
    <w:docVar w:name="CoverAttorneyLastName" w:val="Moffitt"/>
    <w:docVar w:name="CoverBillType" w:val="c"/>
    <w:docVar w:name="CoverSenator" w:val="TCA"/>
    <w:docVar w:name="dvBillNumber" w:val="618"/>
    <w:docVar w:name="dvBillNumberPrefix" w:val="S. "/>
    <w:docVar w:name="dvOriginalBody" w:val="Senate"/>
    <w:docVar w:name="fulldraftpath" w:val="L:\S-RES\TCA\020LLR .KMM.TCA.DOCX"/>
    <w:docVar w:name="NameofBody" w:val="S"/>
    <w:docVar w:name="vgroup2" w:val="S-RES"/>
  </w:docVars>
  <w:rsids>
    <w:rsidRoot w:val="00ED1DEE"/>
    <w:rsid w:val="00042AC1"/>
    <w:rsid w:val="00046516"/>
    <w:rsid w:val="00072458"/>
    <w:rsid w:val="0007601D"/>
    <w:rsid w:val="000B0720"/>
    <w:rsid w:val="000B5EAF"/>
    <w:rsid w:val="001315B2"/>
    <w:rsid w:val="001364E4"/>
    <w:rsid w:val="00170561"/>
    <w:rsid w:val="00186AC9"/>
    <w:rsid w:val="00187DD8"/>
    <w:rsid w:val="00197DF1"/>
    <w:rsid w:val="001B3DD9"/>
    <w:rsid w:val="001B7E5D"/>
    <w:rsid w:val="001D3BAC"/>
    <w:rsid w:val="00216025"/>
    <w:rsid w:val="00245C4E"/>
    <w:rsid w:val="002627DB"/>
    <w:rsid w:val="00295F1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7885"/>
    <w:rsid w:val="00522CE0"/>
    <w:rsid w:val="00526DD6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26E7A"/>
    <w:rsid w:val="008314D2"/>
    <w:rsid w:val="00867F4A"/>
    <w:rsid w:val="00870F6F"/>
    <w:rsid w:val="008B2F42"/>
    <w:rsid w:val="008C3697"/>
    <w:rsid w:val="008D3CB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226A"/>
    <w:rsid w:val="00B829F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1683"/>
    <w:rsid w:val="00CF2C98"/>
    <w:rsid w:val="00CF5590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5010"/>
    <w:rsid w:val="00DE5635"/>
    <w:rsid w:val="00E058D3"/>
    <w:rsid w:val="00E10718"/>
    <w:rsid w:val="00E12CA0"/>
    <w:rsid w:val="00E2236D"/>
    <w:rsid w:val="00E76AD9"/>
    <w:rsid w:val="00E86EE2"/>
    <w:rsid w:val="00E91E2F"/>
    <w:rsid w:val="00EA3546"/>
    <w:rsid w:val="00EB47AE"/>
    <w:rsid w:val="00EC34E1"/>
    <w:rsid w:val="00ED1DEE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0DD7AFE-370D-469A-BAF3-F4843C9C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6E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18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0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618_2019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433</Words>
  <Characters>2517</Characters>
  <Application>Microsoft Office Word</Application>
  <DocSecurity>0</DocSecurity>
  <Lines>92</Lines>
  <Paragraphs>30</Paragraphs>
  <ScaleCrop>false</ScaleCrop>
  <Company> </Company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618: Labor, Licensing and Regulation - South Carolina Legislature Online</dc:title>
  <dc:subject/>
  <dc:creator>Rebecca Landau</dc:creator>
  <cp:keywords/>
  <dc:description/>
  <cp:lastModifiedBy>S Volk</cp:lastModifiedBy>
  <cp:revision>2</cp:revision>
  <dcterms:created xsi:type="dcterms:W3CDTF">2019-03-11T16:48:00Z</dcterms:created>
  <dcterms:modified xsi:type="dcterms:W3CDTF">2019-03-11T16:48:00Z</dcterms:modified>
</cp:coreProperties>
</file>