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B01" w:rsidRDefault="00247B01" w:rsidP="00247B01">
      <w:pPr>
        <w:widowControl w:val="0"/>
        <w:jc w:val="center"/>
      </w:pPr>
      <w:r w:rsidRPr="00247B01">
        <w:rPr>
          <w:b/>
        </w:rPr>
        <w:t>South Carolina General Assembly</w:t>
      </w:r>
    </w:p>
    <w:p w:rsidR="00247B01" w:rsidRDefault="00247B01" w:rsidP="00247B01">
      <w:pPr>
        <w:widowControl w:val="0"/>
        <w:jc w:val="center"/>
      </w:pPr>
      <w:r>
        <w:t>123rd Session, 2019-2020</w:t>
      </w:r>
    </w:p>
    <w:p w:rsidR="00247B01" w:rsidRDefault="00247B01" w:rsidP="00247B01">
      <w:pPr>
        <w:widowControl w:val="0"/>
      </w:pPr>
    </w:p>
    <w:p w:rsidR="00247B01" w:rsidRDefault="00247B01" w:rsidP="00247B01">
      <w:pPr>
        <w:widowControl w:val="0"/>
        <w:rPr>
          <w:b/>
        </w:rPr>
      </w:pPr>
      <w:r w:rsidRPr="00247B01">
        <w:rPr>
          <w:b/>
        </w:rPr>
        <w:t>S.</w:t>
      </w:r>
      <w:r>
        <w:rPr>
          <w:b/>
        </w:rPr>
        <w:t xml:space="preserve"> </w:t>
      </w:r>
      <w:r w:rsidRPr="00247B01">
        <w:rPr>
          <w:b/>
        </w:rPr>
        <w:t>905</w:t>
      </w:r>
    </w:p>
    <w:p w:rsidR="00247B01" w:rsidRDefault="00247B01" w:rsidP="00247B01">
      <w:pPr>
        <w:widowControl w:val="0"/>
        <w:rPr>
          <w:b/>
        </w:rPr>
      </w:pPr>
    </w:p>
    <w:p w:rsidR="00247B01" w:rsidRDefault="00247B01" w:rsidP="00247B01">
      <w:pPr>
        <w:widowControl w:val="0"/>
      </w:pPr>
      <w:r w:rsidRPr="00247B01">
        <w:rPr>
          <w:b/>
        </w:rPr>
        <w:t>STATUS INFORMATION</w:t>
      </w:r>
    </w:p>
    <w:p w:rsidR="00247B01" w:rsidRDefault="00247B01" w:rsidP="00247B01">
      <w:pPr>
        <w:widowControl w:val="0"/>
      </w:pPr>
    </w:p>
    <w:p w:rsidR="00247B01" w:rsidRDefault="00247B01" w:rsidP="00247B01">
      <w:pPr>
        <w:widowControl w:val="0"/>
      </w:pPr>
      <w:r>
        <w:t>General Bill</w:t>
      </w:r>
    </w:p>
    <w:p w:rsidR="00247B01" w:rsidRDefault="00247B01" w:rsidP="00247B01">
      <w:pPr>
        <w:widowControl w:val="0"/>
      </w:pPr>
      <w:r>
        <w:t>Sponsors: Senator Young</w:t>
      </w:r>
    </w:p>
    <w:p w:rsidR="00247B01" w:rsidRDefault="00247B01" w:rsidP="00247B01">
      <w:pPr>
        <w:widowControl w:val="0"/>
      </w:pPr>
      <w:r>
        <w:t>Document Path: l:\s-res\try\033magi.sp.try.docx</w:t>
      </w:r>
    </w:p>
    <w:p w:rsidR="00247B01" w:rsidRDefault="00247B01" w:rsidP="00247B01">
      <w:pPr>
        <w:widowControl w:val="0"/>
      </w:pPr>
    </w:p>
    <w:p w:rsidR="00A41091" w:rsidRDefault="00A41091" w:rsidP="00247B01">
      <w:pPr>
        <w:widowControl w:val="0"/>
      </w:pPr>
      <w:r>
        <w:t>Introduced in the Senate on January 14, 2020</w:t>
      </w:r>
    </w:p>
    <w:p w:rsidR="00A41091" w:rsidRPr="00A41091" w:rsidRDefault="00A41091" w:rsidP="00247B01">
      <w:pPr>
        <w:widowControl w:val="0"/>
      </w:pPr>
      <w:r>
        <w:t xml:space="preserve">Currently residing in the Senate Committee on </w:t>
      </w:r>
      <w:r w:rsidRPr="00A41091">
        <w:rPr>
          <w:b/>
        </w:rPr>
        <w:t>Judiciary</w:t>
      </w:r>
    </w:p>
    <w:p w:rsidR="00A41091" w:rsidRDefault="00A41091" w:rsidP="00247B01">
      <w:pPr>
        <w:widowControl w:val="0"/>
      </w:pPr>
    </w:p>
    <w:p w:rsidR="00247B01" w:rsidRDefault="00E22843" w:rsidP="00247B01">
      <w:pPr>
        <w:widowControl w:val="0"/>
      </w:pPr>
      <w:r>
        <w:t>Summary: Magistrates</w:t>
      </w:r>
    </w:p>
    <w:p w:rsidR="00247B01" w:rsidRDefault="00247B01" w:rsidP="00247B01">
      <w:pPr>
        <w:widowControl w:val="0"/>
      </w:pPr>
    </w:p>
    <w:p w:rsidR="00247B01" w:rsidRDefault="00247B01" w:rsidP="00247B01">
      <w:pPr>
        <w:widowControl w:val="0"/>
      </w:pPr>
    </w:p>
    <w:p w:rsidR="00247B01" w:rsidRDefault="00247B01" w:rsidP="00247B01">
      <w:pPr>
        <w:widowControl w:val="0"/>
        <w:tabs>
          <w:tab w:val="center" w:pos="590"/>
          <w:tab w:val="center" w:pos="1440"/>
          <w:tab w:val="left" w:pos="1872"/>
          <w:tab w:val="left" w:pos="9187"/>
        </w:tabs>
      </w:pPr>
      <w:r w:rsidRPr="00247B01">
        <w:rPr>
          <w:b/>
        </w:rPr>
        <w:t>HISTORY OF LEGISLATIVE ACTIONS</w:t>
      </w:r>
    </w:p>
    <w:p w:rsidR="00247B01" w:rsidRDefault="00247B01" w:rsidP="00247B01">
      <w:pPr>
        <w:widowControl w:val="0"/>
        <w:tabs>
          <w:tab w:val="center" w:pos="590"/>
          <w:tab w:val="center" w:pos="1440"/>
          <w:tab w:val="left" w:pos="1872"/>
          <w:tab w:val="left" w:pos="9187"/>
        </w:tabs>
      </w:pPr>
    </w:p>
    <w:p w:rsidR="00247B01" w:rsidRPr="00247B01" w:rsidRDefault="00247B01" w:rsidP="00247B01">
      <w:pPr>
        <w:widowControl w:val="0"/>
        <w:tabs>
          <w:tab w:val="center" w:pos="590"/>
          <w:tab w:val="center" w:pos="1440"/>
          <w:tab w:val="left" w:pos="1872"/>
          <w:tab w:val="left" w:pos="9187"/>
        </w:tabs>
      </w:pPr>
      <w:r w:rsidRPr="00247B01">
        <w:rPr>
          <w:u w:val="single"/>
        </w:rPr>
        <w:tab/>
        <w:t>Date</w:t>
      </w:r>
      <w:r w:rsidRPr="00247B01">
        <w:rPr>
          <w:u w:val="single"/>
        </w:rPr>
        <w:tab/>
        <w:t>Body</w:t>
      </w:r>
      <w:r w:rsidRPr="00247B01">
        <w:rPr>
          <w:u w:val="single"/>
        </w:rPr>
        <w:tab/>
        <w:t>Action Description with journal page number</w:t>
      </w:r>
      <w:r w:rsidRPr="00247B01">
        <w:rPr>
          <w:u w:val="single"/>
        </w:rPr>
        <w:tab/>
      </w:r>
    </w:p>
    <w:p w:rsidR="0046200D" w:rsidRDefault="0046200D" w:rsidP="0046200D">
      <w:pPr>
        <w:widowControl w:val="0"/>
        <w:tabs>
          <w:tab w:val="right" w:pos="1008"/>
          <w:tab w:val="left" w:pos="1152"/>
          <w:tab w:val="left" w:pos="1872"/>
          <w:tab w:val="left" w:pos="9187"/>
        </w:tabs>
        <w:ind w:left="2088" w:hanging="2088"/>
      </w:pPr>
      <w:r>
        <w:tab/>
        <w:t>12/11/2019</w:t>
      </w:r>
      <w:r>
        <w:tab/>
        <w:t>Senate</w:t>
      </w:r>
      <w:r>
        <w:tab/>
        <w:t>Prefiled</w:t>
      </w:r>
    </w:p>
    <w:p w:rsidR="0046200D" w:rsidRDefault="0046200D" w:rsidP="0046200D">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E32EED">
        <w:rPr>
          <w:b/>
        </w:rPr>
        <w:t>Judiciary</w:t>
      </w:r>
    </w:p>
    <w:p w:rsidR="0046200D" w:rsidRDefault="0046200D" w:rsidP="0046200D">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E32EED">
          <w:rPr>
            <w:rStyle w:val="Hyperlink"/>
          </w:rPr>
          <w:t>Senate Journal</w:t>
        </w:r>
        <w:r w:rsidRPr="00E32EED">
          <w:rPr>
            <w:rStyle w:val="Hyperlink"/>
          </w:rPr>
          <w:noBreakHyphen/>
          <w:t>page 35</w:t>
        </w:r>
      </w:hyperlink>
      <w:r>
        <w:t>)</w:t>
      </w:r>
    </w:p>
    <w:p w:rsidR="0046200D" w:rsidRDefault="0046200D" w:rsidP="0046200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E32EED">
        <w:rPr>
          <w:b/>
        </w:rPr>
        <w:t>Judiciary</w:t>
      </w:r>
      <w:r>
        <w:t xml:space="preserve"> (</w:t>
      </w:r>
      <w:hyperlink r:id="rId7" w:history="1">
        <w:r w:rsidRPr="00E32EED">
          <w:rPr>
            <w:rStyle w:val="Hyperlink"/>
          </w:rPr>
          <w:t>Senate Journal</w:t>
        </w:r>
        <w:r w:rsidRPr="00E32EED">
          <w:rPr>
            <w:rStyle w:val="Hyperlink"/>
          </w:rPr>
          <w:noBreakHyphen/>
          <w:t>page 35</w:t>
        </w:r>
      </w:hyperlink>
      <w:r>
        <w:t>)</w:t>
      </w:r>
    </w:p>
    <w:p w:rsidR="0046200D" w:rsidRDefault="0046200D" w:rsidP="0046200D">
      <w:pPr>
        <w:widowControl w:val="0"/>
        <w:tabs>
          <w:tab w:val="right" w:pos="1008"/>
          <w:tab w:val="left" w:pos="1152"/>
          <w:tab w:val="left" w:pos="1872"/>
          <w:tab w:val="left" w:pos="9187"/>
        </w:tabs>
        <w:ind w:left="2088" w:hanging="2088"/>
      </w:pPr>
    </w:p>
    <w:p w:rsidR="00247B01" w:rsidRDefault="00247B01" w:rsidP="00247B0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47B01">
          <w:rPr>
            <w:rStyle w:val="Hyperlink"/>
          </w:rPr>
          <w:t>legislative information</w:t>
        </w:r>
      </w:hyperlink>
      <w:r>
        <w:t xml:space="preserve"> at the website</w:t>
      </w:r>
    </w:p>
    <w:p w:rsidR="00247B01" w:rsidRDefault="00247B01" w:rsidP="00247B01">
      <w:pPr>
        <w:widowControl w:val="0"/>
        <w:tabs>
          <w:tab w:val="right" w:pos="1008"/>
          <w:tab w:val="left" w:pos="1152"/>
          <w:tab w:val="left" w:pos="1872"/>
          <w:tab w:val="left" w:pos="9187"/>
        </w:tabs>
        <w:ind w:left="2088" w:hanging="2088"/>
      </w:pPr>
    </w:p>
    <w:p w:rsidR="00247B01" w:rsidRPr="00247B01" w:rsidRDefault="00247B01" w:rsidP="00247B01">
      <w:pPr>
        <w:widowControl w:val="0"/>
        <w:tabs>
          <w:tab w:val="right" w:pos="1008"/>
          <w:tab w:val="left" w:pos="1152"/>
          <w:tab w:val="left" w:pos="1872"/>
          <w:tab w:val="left" w:pos="9187"/>
        </w:tabs>
        <w:ind w:left="2088" w:hanging="2088"/>
      </w:pPr>
    </w:p>
    <w:p w:rsidR="00247B01" w:rsidRDefault="00247B01" w:rsidP="00247B01">
      <w:pPr>
        <w:widowControl w:val="0"/>
      </w:pPr>
      <w:r w:rsidRPr="00247B01">
        <w:rPr>
          <w:b/>
        </w:rPr>
        <w:t>VERSIONS OF THIS BILL</w:t>
      </w:r>
    </w:p>
    <w:p w:rsidR="00247B01" w:rsidRDefault="00247B01" w:rsidP="00247B01">
      <w:pPr>
        <w:widowControl w:val="0"/>
      </w:pPr>
    </w:p>
    <w:p w:rsidR="00247B01" w:rsidRDefault="00776F69" w:rsidP="00247B01">
      <w:pPr>
        <w:widowControl w:val="0"/>
      </w:pPr>
      <w:hyperlink r:id="rId9" w:history="1">
        <w:r w:rsidR="00247B01">
          <w:rPr>
            <w:rStyle w:val="Hyperlink"/>
          </w:rPr>
          <w:t>12/11/2019</w:t>
        </w:r>
      </w:hyperlink>
    </w:p>
    <w:p w:rsidR="00247B01" w:rsidRDefault="00247B01" w:rsidP="00247B01"/>
    <w:p w:rsidR="00247B01" w:rsidRDefault="00247B01" w:rsidP="00247B01">
      <w:pPr>
        <w:sectPr w:rsidR="00247B01" w:rsidSect="00247B01">
          <w:pgSz w:w="12240" w:h="15840" w:code="1"/>
          <w:pgMar w:top="1080" w:right="1440" w:bottom="1080" w:left="1440" w:header="720" w:footer="720" w:gutter="0"/>
          <w:cols w:space="720"/>
          <w:noEndnote/>
          <w:docGrid w:linePitch="360"/>
        </w:sectPr>
      </w:pPr>
    </w:p>
    <w:p w:rsidR="00596FBC" w:rsidRPr="00522CE0" w:rsidRDefault="00596F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4C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A58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22-1-10</w:t>
      </w:r>
      <w:r w:rsidR="00FA7609">
        <w:rPr>
          <w:rFonts w:eastAsia="Times New Roman"/>
        </w:rPr>
        <w:t>(A)</w:t>
      </w:r>
      <w:r>
        <w:rPr>
          <w:rFonts w:eastAsia="Times New Roman"/>
        </w:rPr>
        <w:t xml:space="preserve"> OF THE 1976 CODE, RELATING TO THE APPOINTMENT OF MAGISTRATES, TO </w:t>
      </w:r>
      <w:r w:rsidR="0003491C">
        <w:rPr>
          <w:rFonts w:eastAsia="Times New Roman"/>
        </w:rPr>
        <w:t>PROVIDE</w:t>
      </w:r>
      <w:r>
        <w:rPr>
          <w:rFonts w:eastAsia="Times New Roman"/>
        </w:rPr>
        <w:t xml:space="preserve"> THAT </w:t>
      </w:r>
      <w:r w:rsidR="00D86474">
        <w:rPr>
          <w:rFonts w:eastAsia="Times New Roman"/>
        </w:rPr>
        <w:t>A MAGISTRATE MAY</w:t>
      </w:r>
      <w:r>
        <w:rPr>
          <w:rFonts w:eastAsia="Times New Roman"/>
        </w:rPr>
        <w:t xml:space="preserve"> SERVE IN HOLDOVER STATUS </w:t>
      </w:r>
      <w:r w:rsidR="0003491C">
        <w:rPr>
          <w:rFonts w:eastAsia="Times New Roman"/>
        </w:rPr>
        <w:t xml:space="preserve">FOR NO MORE THAN </w:t>
      </w:r>
      <w:r w:rsidR="002C5C6C">
        <w:rPr>
          <w:rFonts w:eastAsia="Times New Roman"/>
        </w:rPr>
        <w:t>FOURTEEN</w:t>
      </w:r>
      <w:r w:rsidR="0003491C">
        <w:rPr>
          <w:rFonts w:eastAsia="Times New Roman"/>
        </w:rPr>
        <w:t xml:space="preserve"> DAYS </w:t>
      </w:r>
      <w:r>
        <w:rPr>
          <w:rFonts w:eastAsia="Times New Roman"/>
        </w:rPr>
        <w:t xml:space="preserve">AT THE END OF </w:t>
      </w:r>
      <w:r w:rsidR="00FA7609">
        <w:rPr>
          <w:rFonts w:eastAsia="Times New Roman"/>
        </w:rPr>
        <w:t>HI</w:t>
      </w:r>
      <w:r w:rsidR="00D86474">
        <w:rPr>
          <w:rFonts w:eastAsia="Times New Roman"/>
        </w:rPr>
        <w:t>S</w:t>
      </w:r>
      <w:r>
        <w:rPr>
          <w:rFonts w:eastAsia="Times New Roman"/>
        </w:rPr>
        <w:t xml:space="preserve"> TERM, TO PROVIDE THAT THE GOVERNOR MAY APPOINT A </w:t>
      </w:r>
      <w:r w:rsidR="0003491C">
        <w:rPr>
          <w:rFonts w:eastAsia="Times New Roman"/>
        </w:rPr>
        <w:t>TEMPORARY</w:t>
      </w:r>
      <w:r>
        <w:rPr>
          <w:rFonts w:eastAsia="Times New Roman"/>
        </w:rPr>
        <w:t xml:space="preserve"> MAGISTRATE </w:t>
      </w:r>
      <w:r w:rsidR="0003491C">
        <w:rPr>
          <w:rFonts w:eastAsia="Times New Roman"/>
        </w:rPr>
        <w:t xml:space="preserve">UNDER CERTAIN CIRCUMSTANCES, AND TO PROVIDE THAT </w:t>
      </w:r>
      <w:r w:rsidR="00D86474" w:rsidRPr="00D86474">
        <w:t>ANY MAGISTRATE OR MAGISTRATE CANDIDATE WHO HAS BEEN REPRIMANDED BY THE SUPREME COURT OR ANY OTHER DISCIPLINARY AUTHORITY MAY NOT BE APPOINTED OR REAPPOINTED UNLESS APPROVED BY A MAJORITY OF THE SENATE AFTER THE SENATE IS INFORMED OF THE REPRIMAND OR DISCIPLINARY ACTION</w:t>
      </w:r>
      <w:r w:rsidR="0003491C">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4C68"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4C68"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C68" w:rsidRDefault="00867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22-1-10(A) of the 1976 Code </w:t>
      </w:r>
      <w:r w:rsidR="00F22B08">
        <w:rPr>
          <w:rFonts w:eastAsia="Times New Roman"/>
        </w:rPr>
        <w:t>is</w:t>
      </w:r>
      <w:r>
        <w:rPr>
          <w:rFonts w:eastAsia="Times New Roman"/>
        </w:rPr>
        <w:t xml:space="preserve"> amended to read:</w:t>
      </w:r>
    </w:p>
    <w:p w:rsidR="00867D9F" w:rsidRDefault="00867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B2" w:rsidRDefault="00867D9F"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22-1-10.</w:t>
      </w:r>
      <w:r>
        <w:rPr>
          <w:rFonts w:eastAsia="Times New Roman"/>
        </w:rPr>
        <w:tab/>
      </w:r>
      <w:r w:rsidRPr="00FE5CF0">
        <w:t>(A)</w:t>
      </w:r>
      <w:r>
        <w:rPr>
          <w:u w:val="single"/>
        </w:rPr>
        <w:t>(1)</w:t>
      </w:r>
      <w:r w:rsidR="00F3362C">
        <w:tab/>
      </w:r>
      <w:r w:rsidRPr="00FE5CF0">
        <w:t xml:space="preserve">The Governor, by and with the advice and consent of the Senate, may appoint magistrates in each county of the State for a term of four years </w:t>
      </w:r>
      <w:r w:rsidRPr="000B60D2">
        <w:t>and until their successors are appointed and qualified</w:t>
      </w:r>
      <w:r w:rsidR="007955B2">
        <w:t xml:space="preserve"> </w:t>
      </w:r>
      <w:r w:rsidR="007955B2">
        <w:rPr>
          <w:u w:val="single"/>
        </w:rPr>
        <w:t>pursuant to subitem (2)</w:t>
      </w:r>
      <w:r w:rsidRPr="00FE5CF0">
        <w:t>, or</w:t>
      </w:r>
      <w:r w:rsidR="00FA7609">
        <w:t xml:space="preserve"> </w:t>
      </w:r>
      <w:r w:rsidR="00FA7609">
        <w:rPr>
          <w:u w:val="single"/>
        </w:rPr>
        <w:t>until</w:t>
      </w:r>
      <w:r w:rsidRPr="00FE5CF0">
        <w:t xml:space="preserve"> their positions are terminated as provided in subsection (B), Section 22</w:t>
      </w:r>
      <w:r w:rsidR="008B1F10">
        <w:noBreakHyphen/>
      </w:r>
      <w:r w:rsidRPr="00FE5CF0">
        <w:t>1</w:t>
      </w:r>
      <w:r w:rsidR="008B1F10">
        <w:noBreakHyphen/>
      </w:r>
      <w:r w:rsidRPr="00FE5CF0">
        <w:t>30, or Section 22</w:t>
      </w:r>
      <w:r w:rsidR="008B1F10">
        <w:noBreakHyphen/>
      </w:r>
      <w:r w:rsidRPr="00FE5CF0">
        <w:t>2</w:t>
      </w:r>
      <w:r w:rsidR="008B1F10">
        <w:noBreakHyphen/>
      </w:r>
      <w:r w:rsidRPr="00FE5CF0">
        <w:t>40.</w:t>
      </w:r>
    </w:p>
    <w:p w:rsidR="007955B2" w:rsidRPr="007955B2" w:rsidRDefault="007955B2"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magistrate may hold over for no more than </w:t>
      </w:r>
      <w:r w:rsidR="00F22B08">
        <w:rPr>
          <w:u w:val="single"/>
        </w:rPr>
        <w:t>fourteen</w:t>
      </w:r>
      <w:r>
        <w:rPr>
          <w:u w:val="single"/>
        </w:rPr>
        <w:t xml:space="preserve"> days from the expiration of the magistrate’s term. If a magistrate is not appointed within this time because of the Senate’s failure to give advice and consent</w:t>
      </w:r>
      <w:r w:rsidR="001C21B0">
        <w:rPr>
          <w:u w:val="single"/>
        </w:rPr>
        <w:t xml:space="preserve">, then the Governor may make a temporary </w:t>
      </w:r>
      <w:r>
        <w:rPr>
          <w:u w:val="single"/>
        </w:rPr>
        <w:t xml:space="preserve">appointment until advice and consent is received for a permanent </w:t>
      </w:r>
      <w:r>
        <w:rPr>
          <w:u w:val="single"/>
        </w:rPr>
        <w:lastRenderedPageBreak/>
        <w:t>appointment.</w:t>
      </w:r>
      <w:r w:rsidR="001C21B0">
        <w:rPr>
          <w:u w:val="single"/>
        </w:rPr>
        <w:t xml:space="preserve"> Any magistrate or magistrate candidate who has been reprimanded b</w:t>
      </w:r>
      <w:r w:rsidR="000603DF">
        <w:rPr>
          <w:u w:val="single"/>
        </w:rPr>
        <w:t>y</w:t>
      </w:r>
      <w:r w:rsidR="001C21B0">
        <w:rPr>
          <w:u w:val="single"/>
        </w:rPr>
        <w:t xml:space="preserve"> the Supreme Court </w:t>
      </w:r>
      <w:r w:rsidR="00D86474">
        <w:rPr>
          <w:u w:val="single"/>
        </w:rPr>
        <w:t xml:space="preserve">of South Carolina </w:t>
      </w:r>
      <w:r w:rsidR="001C21B0">
        <w:rPr>
          <w:u w:val="single"/>
        </w:rPr>
        <w:t>or any other disciplinary authority may not be appointed or reappointed unless approved by a majority of the Senate after the Senate is informed of the reprimand or disciplinary action.</w:t>
      </w:r>
    </w:p>
    <w:p w:rsidR="00867D9F" w:rsidRPr="00F22B08" w:rsidRDefault="00BE43D8"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2B08">
        <w:tab/>
      </w:r>
      <w:r w:rsidR="00F22B08">
        <w:rPr>
          <w:u w:val="single"/>
        </w:rPr>
        <w:t>(3)</w:t>
      </w:r>
      <w:r w:rsidR="00F22B08">
        <w:tab/>
      </w:r>
      <w:r w:rsidR="00867D9F" w:rsidRPr="00F22B08">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867D9F" w:rsidRDefault="00F3362C"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67D9F">
        <w:rPr>
          <w:u w:val="single"/>
        </w:rPr>
        <w:t>(</w:t>
      </w:r>
      <w:r w:rsidR="00F22B08">
        <w:rPr>
          <w:u w:val="single"/>
        </w:rPr>
        <w:t>4</w:t>
      </w:r>
      <w:r w:rsidR="00867D9F">
        <w:rPr>
          <w:u w:val="single"/>
        </w:rPr>
        <w:t>)</w:t>
      </w:r>
      <w:r w:rsidR="00867D9F">
        <w:tab/>
      </w:r>
      <w:r w:rsidR="00867D9F" w:rsidRPr="00FE5CF0">
        <w:t>At least ninety days before the date of the commencement of the terms provided in the preceding paragraph and every four years thereafter, each county governing body must inform, in writing, the Senators representing that county of the number of full</w:t>
      </w:r>
      <w:r w:rsidR="008B1F10">
        <w:noBreakHyphen/>
      </w:r>
      <w:r w:rsidR="00867D9F" w:rsidRPr="00FE5CF0">
        <w:t>time and part</w:t>
      </w:r>
      <w:r w:rsidR="008B1F10">
        <w:noBreakHyphen/>
      </w:r>
      <w:r w:rsidR="00867D9F" w:rsidRPr="00FE5CF0">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8B1F10">
        <w:noBreakHyphen/>
      </w:r>
      <w:r w:rsidR="00867D9F" w:rsidRPr="00FE5CF0">
        <w:t>time and part</w:t>
      </w:r>
      <w:r w:rsidR="008B1F10">
        <w:noBreakHyphen/>
      </w:r>
      <w:r w:rsidR="00867D9F" w:rsidRPr="00FE5CF0">
        <w:t>time magistrate positions available in the county remain as designated for the previous four years.</w:t>
      </w:r>
    </w:p>
    <w:p w:rsidR="00867D9F" w:rsidRDefault="00F3362C"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67D9F" w:rsidRPr="00FE5CF0">
        <w:tab/>
      </w:r>
      <w:r w:rsidR="00867D9F">
        <w:rPr>
          <w:u w:val="single"/>
        </w:rPr>
        <w:t>(</w:t>
      </w:r>
      <w:r w:rsidR="00F22B08">
        <w:rPr>
          <w:u w:val="single"/>
        </w:rPr>
        <w:t>5</w:t>
      </w:r>
      <w:r w:rsidR="00867D9F">
        <w:rPr>
          <w:u w:val="single"/>
        </w:rPr>
        <w:t>)</w:t>
      </w:r>
      <w:r w:rsidR="00867D9F">
        <w:tab/>
      </w:r>
      <w:r w:rsidR="00867D9F" w:rsidRPr="00FE5CF0">
        <w:t>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867D9F" w:rsidRPr="00F22B08" w:rsidRDefault="00F3362C"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2B08">
        <w:tab/>
      </w:r>
      <w:r w:rsidR="00F22B08">
        <w:rPr>
          <w:u w:val="single"/>
        </w:rPr>
        <w:t>(6)</w:t>
      </w:r>
      <w:r w:rsidR="00F22B08">
        <w:tab/>
      </w:r>
      <w:r w:rsidR="00867D9F" w:rsidRPr="00F22B08">
        <w:t>The number of magistrates to be appointed for each county and their territorial jurisdiction are as prescribed by law before March 2, 1897, for trial justices in the respective counties of the State, except as otherwise provided in this section.”</w:t>
      </w:r>
    </w:p>
    <w:p w:rsidR="009A4C68"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C68" w:rsidRPr="00522CE0"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7609">
        <w:rPr>
          <w:rFonts w:eastAsia="Times New Roman"/>
        </w:rPr>
        <w:t>2</w:t>
      </w:r>
      <w:r>
        <w:rPr>
          <w:rFonts w:eastAsia="Times New Roman"/>
        </w:rPr>
        <w:t>.</w:t>
      </w:r>
      <w:r>
        <w:rPr>
          <w:rFonts w:eastAsia="Times New Roman"/>
        </w:rPr>
        <w:tab/>
        <w:t>This act takes effect upon approval by the Governor.</w:t>
      </w:r>
    </w:p>
    <w:p w:rsidR="001C4BEF" w:rsidRDefault="008B1F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7B01" w:rsidRDefault="00247B01" w:rsidP="00247B01">
      <w:pPr>
        <w:suppressAutoHyphens/>
        <w:jc w:val="both"/>
        <w:rPr>
          <w:rFonts w:eastAsia="Times New Roman"/>
        </w:rPr>
      </w:pPr>
    </w:p>
    <w:sectPr w:rsidR="00247B01" w:rsidSect="00247B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0D2" w:rsidRDefault="000B60D2" w:rsidP="00522CE0">
      <w:r>
        <w:separator/>
      </w:r>
    </w:p>
  </w:endnote>
  <w:endnote w:type="continuationSeparator" w:id="0">
    <w:p w:rsidR="000B60D2" w:rsidRDefault="000B60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367354-52D0-4655-BDF3-934C9F43C361}"/>
    <w:embedBold r:id="rId2" w:fontKey="{9F9D550D-970F-4B42-9125-91AB6FF00A85}"/>
  </w:font>
  <w:font w:name="Calibri">
    <w:panose1 w:val="020F0502020204030204"/>
    <w:charset w:val="00"/>
    <w:family w:val="swiss"/>
    <w:pitch w:val="variable"/>
    <w:sig w:usb0="E0002EFF" w:usb1="C000247B" w:usb2="00000009" w:usb3="00000000" w:csb0="000001FF" w:csb1="00000000"/>
    <w:embedRegular r:id="rId3" w:fontKey="{2137224A-2F27-4465-819D-5926E65A2C1B}"/>
    <w:embedBold r:id="rId4" w:fontKey="{29BD9C84-8146-4DDB-85CE-96553129D7DC}"/>
  </w:font>
  <w:font w:name="Cambria">
    <w:panose1 w:val="02040503050406030204"/>
    <w:charset w:val="00"/>
    <w:family w:val="roman"/>
    <w:pitch w:val="variable"/>
    <w:sig w:usb0="E00006FF" w:usb1="420024FF" w:usb2="02000000" w:usb3="00000000" w:csb0="0000019F" w:csb1="00000000"/>
    <w:embedRegular r:id="rId5" w:fontKey="{CF9D22C3-91C1-4774-B75A-B1C3110D99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B01" w:rsidRPr="00596FBC" w:rsidRDefault="00247B01" w:rsidP="00596FBC">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sidR="00E228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0D2" w:rsidRDefault="000B60D2" w:rsidP="00522CE0">
      <w:r>
        <w:separator/>
      </w:r>
    </w:p>
  </w:footnote>
  <w:footnote w:type="continuationSeparator" w:id="0">
    <w:p w:rsidR="000B60D2" w:rsidRDefault="000B60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MAGI.SP.TRY"/>
    <w:docVar w:name="CoverAttorneyInitials" w:val="SP"/>
    <w:docVar w:name="CoverAttorneyLastName" w:val="Parrish"/>
    <w:docVar w:name="CoverBillType" w:val="b"/>
    <w:docVar w:name="CoverSenator" w:val="TRY"/>
    <w:docVar w:name="dvBillNumber" w:val="905"/>
    <w:docVar w:name="dvBillNumberPrefix" w:val="S. "/>
    <w:docVar w:name="dvOriginalBody" w:val="Senate"/>
    <w:docVar w:name="fulldraftpath" w:val="L:\S-RES\TRY\033MAGI.SP.TRY.DOCX"/>
    <w:docVar w:name="NameofBody" w:val="S"/>
    <w:docVar w:name="vgroup2" w:val="S-RES"/>
  </w:docVars>
  <w:rsids>
    <w:rsidRoot w:val="009A4C68"/>
    <w:rsid w:val="0003491C"/>
    <w:rsid w:val="00042AC1"/>
    <w:rsid w:val="00046516"/>
    <w:rsid w:val="000603DF"/>
    <w:rsid w:val="00064B46"/>
    <w:rsid w:val="00072458"/>
    <w:rsid w:val="00074E70"/>
    <w:rsid w:val="0007601D"/>
    <w:rsid w:val="000B0720"/>
    <w:rsid w:val="000B5EAF"/>
    <w:rsid w:val="000B60D2"/>
    <w:rsid w:val="001315B2"/>
    <w:rsid w:val="00170561"/>
    <w:rsid w:val="00174988"/>
    <w:rsid w:val="00186AC9"/>
    <w:rsid w:val="00197DF1"/>
    <w:rsid w:val="001B3DD9"/>
    <w:rsid w:val="001B7E5D"/>
    <w:rsid w:val="001C21B0"/>
    <w:rsid w:val="001C4BEF"/>
    <w:rsid w:val="001D3BAC"/>
    <w:rsid w:val="00216025"/>
    <w:rsid w:val="00217C26"/>
    <w:rsid w:val="00245C4E"/>
    <w:rsid w:val="00247B01"/>
    <w:rsid w:val="002C1321"/>
    <w:rsid w:val="002C2031"/>
    <w:rsid w:val="002C5896"/>
    <w:rsid w:val="002C5C6C"/>
    <w:rsid w:val="002D3BED"/>
    <w:rsid w:val="00307C2B"/>
    <w:rsid w:val="00315D04"/>
    <w:rsid w:val="00383247"/>
    <w:rsid w:val="00394376"/>
    <w:rsid w:val="003D6E2B"/>
    <w:rsid w:val="003E7597"/>
    <w:rsid w:val="00413EBF"/>
    <w:rsid w:val="0044020F"/>
    <w:rsid w:val="00450668"/>
    <w:rsid w:val="00454138"/>
    <w:rsid w:val="0046200D"/>
    <w:rsid w:val="004813A2"/>
    <w:rsid w:val="004952FA"/>
    <w:rsid w:val="004B6A22"/>
    <w:rsid w:val="004D7F37"/>
    <w:rsid w:val="00522CE0"/>
    <w:rsid w:val="00541951"/>
    <w:rsid w:val="00565148"/>
    <w:rsid w:val="00570403"/>
    <w:rsid w:val="00593361"/>
    <w:rsid w:val="00596FBC"/>
    <w:rsid w:val="005A413B"/>
    <w:rsid w:val="005A5017"/>
    <w:rsid w:val="005A648C"/>
    <w:rsid w:val="005F07AC"/>
    <w:rsid w:val="005F1745"/>
    <w:rsid w:val="00602C13"/>
    <w:rsid w:val="006A1802"/>
    <w:rsid w:val="006C0CBB"/>
    <w:rsid w:val="006C74EA"/>
    <w:rsid w:val="00720D40"/>
    <w:rsid w:val="007318D4"/>
    <w:rsid w:val="00765784"/>
    <w:rsid w:val="007955B2"/>
    <w:rsid w:val="007A4390"/>
    <w:rsid w:val="007E5CB7"/>
    <w:rsid w:val="008314D2"/>
    <w:rsid w:val="00867D9F"/>
    <w:rsid w:val="00870F6F"/>
    <w:rsid w:val="008B1F10"/>
    <w:rsid w:val="008B2F42"/>
    <w:rsid w:val="008C3697"/>
    <w:rsid w:val="008E185F"/>
    <w:rsid w:val="008F023B"/>
    <w:rsid w:val="00904E16"/>
    <w:rsid w:val="009162B3"/>
    <w:rsid w:val="00927C62"/>
    <w:rsid w:val="00983951"/>
    <w:rsid w:val="00984124"/>
    <w:rsid w:val="00984640"/>
    <w:rsid w:val="00995C37"/>
    <w:rsid w:val="009A4C68"/>
    <w:rsid w:val="009C118A"/>
    <w:rsid w:val="00A02011"/>
    <w:rsid w:val="00A4011E"/>
    <w:rsid w:val="00A41091"/>
    <w:rsid w:val="00A86015"/>
    <w:rsid w:val="00A9594E"/>
    <w:rsid w:val="00AA5823"/>
    <w:rsid w:val="00AE59C8"/>
    <w:rsid w:val="00B10098"/>
    <w:rsid w:val="00B46A55"/>
    <w:rsid w:val="00B5790D"/>
    <w:rsid w:val="00B945C5"/>
    <w:rsid w:val="00BA20EA"/>
    <w:rsid w:val="00BB5AFC"/>
    <w:rsid w:val="00BC026E"/>
    <w:rsid w:val="00BC0A56"/>
    <w:rsid w:val="00BE43D8"/>
    <w:rsid w:val="00C45366"/>
    <w:rsid w:val="00C57023"/>
    <w:rsid w:val="00C74052"/>
    <w:rsid w:val="00CB187A"/>
    <w:rsid w:val="00CC0EC7"/>
    <w:rsid w:val="00CC251A"/>
    <w:rsid w:val="00CF2C98"/>
    <w:rsid w:val="00D1088B"/>
    <w:rsid w:val="00D1286F"/>
    <w:rsid w:val="00D14DE6"/>
    <w:rsid w:val="00D156D2"/>
    <w:rsid w:val="00D35486"/>
    <w:rsid w:val="00D53E29"/>
    <w:rsid w:val="00D86474"/>
    <w:rsid w:val="00D86943"/>
    <w:rsid w:val="00DA3C6B"/>
    <w:rsid w:val="00DA47B9"/>
    <w:rsid w:val="00DE5635"/>
    <w:rsid w:val="00E058D3"/>
    <w:rsid w:val="00E12CA0"/>
    <w:rsid w:val="00E2236D"/>
    <w:rsid w:val="00E22843"/>
    <w:rsid w:val="00E76AD9"/>
    <w:rsid w:val="00E86EE2"/>
    <w:rsid w:val="00E91E2F"/>
    <w:rsid w:val="00EA3546"/>
    <w:rsid w:val="00EB47AE"/>
    <w:rsid w:val="00EC34E1"/>
    <w:rsid w:val="00F0234A"/>
    <w:rsid w:val="00F05CF2"/>
    <w:rsid w:val="00F22B08"/>
    <w:rsid w:val="00F3362C"/>
    <w:rsid w:val="00F51241"/>
    <w:rsid w:val="00F52959"/>
    <w:rsid w:val="00F55884"/>
    <w:rsid w:val="00FA76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F04EBE10-0EEF-4B6D-99E6-96C4768D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47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5&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05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905: Subject not yet available - South Carolina Legislature Online</dc:title>
  <dc:subject/>
  <dc:creator>Sara Parrish</dc:creator>
  <cp:keywords/>
  <dc:description/>
  <cp:lastModifiedBy>S Wilson</cp:lastModifiedBy>
  <cp:revision>2</cp:revision>
  <dcterms:created xsi:type="dcterms:W3CDTF">2020-01-17T21:16:00Z</dcterms:created>
  <dcterms:modified xsi:type="dcterms:W3CDTF">2020-01-17T21:16:00Z</dcterms:modified>
</cp:coreProperties>
</file>