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412B" w:rsidRDefault="00A7412B" w:rsidP="00A7412B">
      <w:pPr>
        <w:widowControl w:val="0"/>
        <w:jc w:val="center"/>
      </w:pPr>
      <w:r w:rsidRPr="00A7412B">
        <w:rPr>
          <w:b/>
        </w:rPr>
        <w:t>South Carolina General Assembly</w:t>
      </w:r>
    </w:p>
    <w:p w:rsidR="00A7412B" w:rsidRDefault="00A7412B" w:rsidP="00A7412B">
      <w:pPr>
        <w:widowControl w:val="0"/>
        <w:jc w:val="center"/>
      </w:pPr>
      <w:r>
        <w:t>123rd Session, 2019-2020</w:t>
      </w:r>
    </w:p>
    <w:p w:rsidR="00A7412B" w:rsidRDefault="00A7412B" w:rsidP="00A7412B">
      <w:pPr>
        <w:widowControl w:val="0"/>
      </w:pPr>
    </w:p>
    <w:p w:rsidR="00A7412B" w:rsidRDefault="00A7412B" w:rsidP="00A7412B">
      <w:pPr>
        <w:widowControl w:val="0"/>
        <w:rPr>
          <w:b/>
        </w:rPr>
      </w:pPr>
      <w:r w:rsidRPr="00A7412B">
        <w:rPr>
          <w:b/>
        </w:rPr>
        <w:t>S.</w:t>
      </w:r>
      <w:r>
        <w:rPr>
          <w:b/>
        </w:rPr>
        <w:t xml:space="preserve"> </w:t>
      </w:r>
      <w:r w:rsidRPr="00A7412B">
        <w:rPr>
          <w:b/>
        </w:rPr>
        <w:t>927</w:t>
      </w:r>
    </w:p>
    <w:p w:rsidR="00A7412B" w:rsidRDefault="00A7412B" w:rsidP="00A7412B">
      <w:pPr>
        <w:widowControl w:val="0"/>
        <w:rPr>
          <w:b/>
        </w:rPr>
      </w:pPr>
    </w:p>
    <w:p w:rsidR="00A7412B" w:rsidRDefault="00A7412B" w:rsidP="00A7412B">
      <w:pPr>
        <w:widowControl w:val="0"/>
      </w:pPr>
      <w:r w:rsidRPr="00A7412B">
        <w:rPr>
          <w:b/>
        </w:rPr>
        <w:t>STATUS INFORMATION</w:t>
      </w:r>
    </w:p>
    <w:p w:rsidR="00A7412B" w:rsidRDefault="00A7412B" w:rsidP="00A7412B">
      <w:pPr>
        <w:widowControl w:val="0"/>
      </w:pPr>
    </w:p>
    <w:p w:rsidR="00A7412B" w:rsidRDefault="00A7412B" w:rsidP="00A7412B">
      <w:pPr>
        <w:widowControl w:val="0"/>
      </w:pPr>
      <w:r>
        <w:t>General Bill</w:t>
      </w:r>
    </w:p>
    <w:p w:rsidR="00A7412B" w:rsidRDefault="00A7412B" w:rsidP="00A7412B">
      <w:pPr>
        <w:widowControl w:val="0"/>
      </w:pPr>
      <w:r>
        <w:t>Sponsors: Senator McLeod</w:t>
      </w:r>
    </w:p>
    <w:p w:rsidR="00A7412B" w:rsidRDefault="00A7412B" w:rsidP="00A7412B">
      <w:pPr>
        <w:widowControl w:val="0"/>
      </w:pPr>
      <w:r>
        <w:t>Document Path: l:\s-jud\bills\mcleod\jud0067.rem.docx</w:t>
      </w:r>
    </w:p>
    <w:p w:rsidR="00A7412B" w:rsidRDefault="00A7412B" w:rsidP="00A7412B">
      <w:pPr>
        <w:widowControl w:val="0"/>
      </w:pPr>
    </w:p>
    <w:p w:rsidR="00EB3D41" w:rsidRDefault="00EB3D41" w:rsidP="00A7412B">
      <w:pPr>
        <w:widowControl w:val="0"/>
      </w:pPr>
      <w:r>
        <w:t>Introduced in the Senate on January 14, 2020</w:t>
      </w:r>
    </w:p>
    <w:p w:rsidR="00EB3D41" w:rsidRPr="00EB3D41" w:rsidRDefault="00EB3D41" w:rsidP="00A7412B">
      <w:pPr>
        <w:widowControl w:val="0"/>
      </w:pPr>
      <w:r>
        <w:t xml:space="preserve">Currently residing in the Senate Committee on </w:t>
      </w:r>
      <w:r w:rsidRPr="00EB3D41">
        <w:rPr>
          <w:b/>
        </w:rPr>
        <w:t>Judiciary</w:t>
      </w:r>
    </w:p>
    <w:p w:rsidR="00EB3D41" w:rsidRDefault="00EB3D41" w:rsidP="00A7412B">
      <w:pPr>
        <w:widowControl w:val="0"/>
      </w:pPr>
    </w:p>
    <w:p w:rsidR="00A7412B" w:rsidRDefault="003155C9" w:rsidP="00A7412B">
      <w:pPr>
        <w:widowControl w:val="0"/>
      </w:pPr>
      <w:r>
        <w:t>Summary: Release of information of child under family court jurisdiction</w:t>
      </w:r>
    </w:p>
    <w:p w:rsidR="00A7412B" w:rsidRDefault="00A7412B" w:rsidP="00A7412B">
      <w:pPr>
        <w:widowControl w:val="0"/>
      </w:pPr>
    </w:p>
    <w:p w:rsidR="00A7412B" w:rsidRDefault="00A7412B" w:rsidP="00A7412B">
      <w:pPr>
        <w:widowControl w:val="0"/>
      </w:pPr>
    </w:p>
    <w:p w:rsidR="00A7412B" w:rsidRDefault="00A7412B" w:rsidP="00A741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7412B">
        <w:rPr>
          <w:b/>
        </w:rPr>
        <w:t>HISTORY OF LEGISLATIVE ACTIONS</w:t>
      </w:r>
    </w:p>
    <w:p w:rsidR="00A7412B" w:rsidRDefault="00A7412B" w:rsidP="00A741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A7412B" w:rsidRPr="00A7412B" w:rsidRDefault="00A7412B" w:rsidP="00A7412B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A7412B">
        <w:rPr>
          <w:u w:val="single"/>
        </w:rPr>
        <w:tab/>
        <w:t>Date</w:t>
      </w:r>
      <w:r w:rsidRPr="00A7412B">
        <w:rPr>
          <w:u w:val="single"/>
        </w:rPr>
        <w:tab/>
        <w:t>Body</w:t>
      </w:r>
      <w:r w:rsidRPr="00A7412B">
        <w:rPr>
          <w:u w:val="single"/>
        </w:rPr>
        <w:tab/>
        <w:t>Action Description with journal page number</w:t>
      </w:r>
      <w:r w:rsidRPr="00A7412B">
        <w:rPr>
          <w:u w:val="single"/>
        </w:rPr>
        <w:tab/>
      </w:r>
    </w:p>
    <w:p w:rsidR="009A76A1" w:rsidRDefault="009A76A1" w:rsidP="009A7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>Prefiled</w:t>
      </w:r>
    </w:p>
    <w:p w:rsidR="009A76A1" w:rsidRDefault="009A76A1" w:rsidP="009A7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12/11/2019</w:t>
      </w:r>
      <w:r>
        <w:tab/>
        <w:t>Senate</w:t>
      </w:r>
      <w:r>
        <w:tab/>
        <w:t xml:space="preserve">Referred to Committee on </w:t>
      </w:r>
      <w:r w:rsidRPr="000164DB">
        <w:rPr>
          <w:b/>
        </w:rPr>
        <w:t>Judiciary</w:t>
      </w:r>
    </w:p>
    <w:p w:rsidR="009A76A1" w:rsidRDefault="009A76A1" w:rsidP="009A7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>Introduced and read first time (</w:t>
      </w:r>
      <w:hyperlink r:id="rId6" w:history="1">
        <w:r w:rsidRPr="000164DB">
          <w:rPr>
            <w:rStyle w:val="Hyperlink"/>
          </w:rPr>
          <w:t>Senate Journal</w:t>
        </w:r>
        <w:r w:rsidRPr="000164DB">
          <w:rPr>
            <w:rStyle w:val="Hyperlink"/>
          </w:rPr>
          <w:noBreakHyphen/>
          <w:t>page 43</w:t>
        </w:r>
      </w:hyperlink>
      <w:r>
        <w:t>)</w:t>
      </w:r>
    </w:p>
    <w:p w:rsidR="009A76A1" w:rsidRDefault="009A76A1" w:rsidP="009A7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Senate</w:t>
      </w:r>
      <w:r>
        <w:tab/>
        <w:t xml:space="preserve">Referred to Committee on </w:t>
      </w:r>
      <w:r w:rsidRPr="000164DB">
        <w:rPr>
          <w:b/>
        </w:rPr>
        <w:t>Judiciary</w:t>
      </w:r>
      <w:r>
        <w:t xml:space="preserve"> (</w:t>
      </w:r>
      <w:hyperlink r:id="rId7" w:history="1">
        <w:r w:rsidRPr="000164DB">
          <w:rPr>
            <w:rStyle w:val="Hyperlink"/>
          </w:rPr>
          <w:t>Senate Journal</w:t>
        </w:r>
        <w:r w:rsidRPr="000164DB">
          <w:rPr>
            <w:rStyle w:val="Hyperlink"/>
          </w:rPr>
          <w:noBreakHyphen/>
          <w:t>page 43</w:t>
        </w:r>
      </w:hyperlink>
      <w:r>
        <w:t>)</w:t>
      </w:r>
    </w:p>
    <w:p w:rsidR="009A76A1" w:rsidRDefault="009A76A1" w:rsidP="009A76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412B" w:rsidRDefault="00A7412B" w:rsidP="00A74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A7412B">
          <w:rPr>
            <w:rStyle w:val="Hyperlink"/>
          </w:rPr>
          <w:t>legislative information</w:t>
        </w:r>
      </w:hyperlink>
      <w:r>
        <w:t xml:space="preserve"> at the website</w:t>
      </w:r>
    </w:p>
    <w:p w:rsidR="00A7412B" w:rsidRDefault="00A7412B" w:rsidP="00A74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412B" w:rsidRPr="00A7412B" w:rsidRDefault="00A7412B" w:rsidP="00A7412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A7412B" w:rsidRDefault="00A7412B" w:rsidP="00A7412B">
      <w:pPr>
        <w:widowControl w:val="0"/>
      </w:pPr>
      <w:r w:rsidRPr="00A7412B">
        <w:rPr>
          <w:b/>
        </w:rPr>
        <w:t>VERSIONS OF THIS BILL</w:t>
      </w:r>
    </w:p>
    <w:p w:rsidR="00A7412B" w:rsidRDefault="00A7412B" w:rsidP="00A7412B">
      <w:pPr>
        <w:widowControl w:val="0"/>
      </w:pPr>
    </w:p>
    <w:p w:rsidR="00A7412B" w:rsidRDefault="00764FA8" w:rsidP="00A7412B">
      <w:pPr>
        <w:widowControl w:val="0"/>
      </w:pPr>
      <w:hyperlink r:id="rId9" w:history="1">
        <w:r w:rsidR="00A7412B">
          <w:rPr>
            <w:rStyle w:val="Hyperlink"/>
          </w:rPr>
          <w:t>12/11/2019</w:t>
        </w:r>
      </w:hyperlink>
    </w:p>
    <w:p w:rsidR="00A7412B" w:rsidRDefault="00A7412B" w:rsidP="00A7412B"/>
    <w:p w:rsidR="00A7412B" w:rsidRDefault="00A7412B" w:rsidP="00A7412B">
      <w:pPr>
        <w:sectPr w:rsidR="00A7412B" w:rsidSect="00A7412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47FB" w:rsidRDefault="00B247F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24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16FF3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523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394B5B">
        <w:rPr>
          <w:rFonts w:eastAsia="Times New Roman"/>
          <w:color w:val="000000" w:themeColor="text1"/>
          <w:u w:color="000000" w:themeColor="text1"/>
        </w:rPr>
        <w:t>TO AMEND SECTION 63</w:t>
      </w:r>
      <w:r w:rsidRPr="00394B5B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394B5B">
        <w:rPr>
          <w:rFonts w:eastAsia="Times New Roman"/>
          <w:color w:val="000000" w:themeColor="text1"/>
          <w:u w:color="000000" w:themeColor="text1"/>
        </w:rPr>
        <w:noBreakHyphen/>
        <w:t>2040 OF THE SOUTH CAROLINA CODE OF LAWS, 1976, RELATING TO THE RELEASE OF THE NAME, IDENTITY, OR PICTURE OF A CHILD UNDER THE JURISDICTION OF THE FAMILY COURT, TO PERMIT THE RELEASE OF THE IDENTITY OF A CHILD UNDER THE JURISDICTION OF THE COURT TO A NEWSPAPER, RADIO, OR TELEVISION STATION IF THE CHILD IS ALLEGED TO HAVE COMMUNICATED A THREAT OF MASS VIOLENCE BY MEANS OF A VIDEO, AUDIO OR INTERNET BASED SOCIAL MEDIA COMMUNICATION TO TWO OR MORE PERSONS AND THE CHILD HAS PERSONALLY IDENTIFIED HIMSELF IN THE COMMUNICATION.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16FF3" w:rsidRDefault="00716F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16FF3" w:rsidRDefault="00716FF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AB2FC1">
        <w:rPr>
          <w:rFonts w:eastAsia="Times New Roman"/>
          <w:color w:val="000000" w:themeColor="text1"/>
          <w:u w:color="000000" w:themeColor="text1"/>
        </w:rPr>
        <w:t>SECTION</w:t>
      </w:r>
      <w:r w:rsidRPr="00AB2FC1">
        <w:rPr>
          <w:rFonts w:eastAsia="Times New Roman"/>
          <w:color w:val="000000" w:themeColor="text1"/>
          <w:u w:color="000000" w:themeColor="text1"/>
        </w:rPr>
        <w:tab/>
        <w:t>1.</w:t>
      </w:r>
      <w:r w:rsidRPr="00AB2FC1">
        <w:rPr>
          <w:rFonts w:eastAsia="Times New Roman"/>
          <w:color w:val="000000" w:themeColor="text1"/>
          <w:u w:color="000000" w:themeColor="text1"/>
        </w:rPr>
        <w:tab/>
        <w:t>Section 63</w:t>
      </w:r>
      <w:r w:rsidRPr="00AB2FC1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AB2FC1">
        <w:rPr>
          <w:rFonts w:eastAsia="Times New Roman"/>
          <w:color w:val="000000" w:themeColor="text1"/>
          <w:u w:color="000000" w:themeColor="text1"/>
        </w:rPr>
        <w:noBreakHyphen/>
        <w:t>2040 of the 1976 Code is amended to read: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rFonts w:eastAsia="Times New Roman"/>
          <w:color w:val="000000" w:themeColor="text1"/>
          <w:u w:color="000000" w:themeColor="text1"/>
        </w:rPr>
        <w:tab/>
        <w:t>“Section 63</w:t>
      </w:r>
      <w:r w:rsidRPr="00AB2FC1">
        <w:rPr>
          <w:rFonts w:eastAsia="Times New Roman"/>
          <w:color w:val="000000" w:themeColor="text1"/>
          <w:u w:color="000000" w:themeColor="text1"/>
        </w:rPr>
        <w:noBreakHyphen/>
        <w:t>19</w:t>
      </w:r>
      <w:r w:rsidRPr="00AB2FC1">
        <w:rPr>
          <w:rFonts w:eastAsia="Times New Roman"/>
          <w:color w:val="000000" w:themeColor="text1"/>
          <w:u w:color="000000" w:themeColor="text1"/>
        </w:rPr>
        <w:noBreakHyphen/>
        <w:t>2040.</w:t>
      </w:r>
      <w:r w:rsidRPr="00AB2FC1">
        <w:rPr>
          <w:rFonts w:eastAsia="Times New Roman"/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>(A)</w:t>
      </w:r>
      <w:r w:rsidRPr="00AB2FC1">
        <w:rPr>
          <w:color w:val="000000" w:themeColor="text1"/>
          <w:u w:color="000000" w:themeColor="text1"/>
        </w:rPr>
        <w:tab/>
        <w:t>The name, identity, or picture of a child under the jurisdiction of the court, pursuant to this chapter, must not be provided to a newspaper or radio or television station unless: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(1)</w:t>
      </w:r>
      <w:r w:rsidRPr="00AB2FC1">
        <w:rPr>
          <w:color w:val="000000" w:themeColor="text1"/>
          <w:u w:color="000000" w:themeColor="text1"/>
        </w:rPr>
        <w:tab/>
        <w:t>authorized by court order;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(2)</w:t>
      </w:r>
      <w:r w:rsidRPr="00AB2FC1">
        <w:rPr>
          <w:color w:val="000000" w:themeColor="text1"/>
          <w:u w:color="000000" w:themeColor="text1"/>
        </w:rPr>
        <w:tab/>
        <w:t>the solicitor has petitioned the court to waive the child to circuit court;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strike/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(3)</w:t>
      </w:r>
      <w:r w:rsidRPr="00AB2FC1">
        <w:rPr>
          <w:color w:val="000000" w:themeColor="text1"/>
          <w:u w:color="000000" w:themeColor="text1"/>
        </w:rPr>
        <w:tab/>
        <w:t xml:space="preserve">the child has been bound over to a court which would have jurisdiction of the offense if committed by an adult; </w:t>
      </w:r>
      <w:r w:rsidRPr="00AB2FC1">
        <w:rPr>
          <w:strike/>
          <w:color w:val="000000" w:themeColor="text1"/>
          <w:u w:color="000000" w:themeColor="text1"/>
        </w:rPr>
        <w:t>or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(4)</w:t>
      </w:r>
      <w:r w:rsidRPr="00AB2FC1">
        <w:rPr>
          <w:color w:val="000000" w:themeColor="text1"/>
          <w:u w:color="000000" w:themeColor="text1"/>
        </w:rPr>
        <w:tab/>
      </w:r>
      <w:r w:rsidR="00807951">
        <w:rPr>
          <w:color w:val="000000" w:themeColor="text1"/>
          <w:u w:val="single" w:color="000000" w:themeColor="text1"/>
        </w:rPr>
        <w:t>the child has public</w:t>
      </w:r>
      <w:r w:rsidRPr="00AB2FC1">
        <w:rPr>
          <w:color w:val="000000" w:themeColor="text1"/>
          <w:u w:val="single" w:color="000000" w:themeColor="text1"/>
        </w:rPr>
        <w:t xml:space="preserve">ly disseminated within a video, audio, or photographic communication a threat to commit or a threat to cause or aid the commission of mass violence with the present ability to carry out the threat, regardless of whether the threat is </w:t>
      </w:r>
      <w:r w:rsidRPr="00AB2FC1">
        <w:rPr>
          <w:color w:val="000000" w:themeColor="text1"/>
          <w:u w:val="single" w:color="000000" w:themeColor="text1"/>
        </w:rPr>
        <w:lastRenderedPageBreak/>
        <w:t>carried out, and has personally identified himself within the communication, to include but not</w:t>
      </w:r>
      <w:r>
        <w:rPr>
          <w:color w:val="000000" w:themeColor="text1"/>
          <w:u w:val="single" w:color="000000" w:themeColor="text1"/>
        </w:rPr>
        <w:t xml:space="preserve"> be</w:t>
      </w:r>
      <w:r w:rsidRPr="00AB2FC1">
        <w:rPr>
          <w:color w:val="000000" w:themeColor="text1"/>
          <w:u w:val="single" w:color="000000" w:themeColor="text1"/>
        </w:rPr>
        <w:t xml:space="preserve"> limited to the showing of his face or the stating of his name, nickname, or social media username, within the communication or within related or attached communications. 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B2FC1">
        <w:rPr>
          <w:color w:val="000000" w:themeColor="text1"/>
          <w:u w:val="single" w:color="000000" w:themeColor="text1"/>
        </w:rPr>
        <w:t xml:space="preserve">For the purpose of this subsection: 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val="single"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val="single" w:color="000000" w:themeColor="text1"/>
        </w:rPr>
        <w:t>(a)</w:t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val="single" w:color="000000" w:themeColor="text1"/>
        </w:rPr>
        <w:t>‘mass violence’ means to cause or attempt to cause the death or serious bodily injury of two or more persons in a single incident at a public building, property, school, or park, or any publicly accessible business, school, church, or gathering place, and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val="single" w:color="000000" w:themeColor="text1"/>
        </w:rPr>
        <w:t>(b)</w:t>
      </w:r>
      <w:r w:rsidRPr="00AB2FC1">
        <w:rPr>
          <w:color w:val="000000" w:themeColor="text1"/>
          <w:u w:color="000000" w:themeColor="text1"/>
        </w:rPr>
        <w:tab/>
      </w:r>
      <w:r w:rsidR="00807951">
        <w:rPr>
          <w:color w:val="000000" w:themeColor="text1"/>
          <w:u w:val="single" w:color="000000" w:themeColor="text1"/>
        </w:rPr>
        <w:t>‘public</w:t>
      </w:r>
      <w:r w:rsidRPr="00AB2FC1">
        <w:rPr>
          <w:color w:val="000000" w:themeColor="text1"/>
          <w:u w:val="single" w:color="000000" w:themeColor="text1"/>
        </w:rPr>
        <w:t>ly disseminated’ means electronically communicated or transmitted to two or more people; or</w:t>
      </w:r>
      <w:r w:rsidRPr="00AB2FC1">
        <w:rPr>
          <w:color w:val="000000" w:themeColor="text1"/>
          <w:u w:color="000000" w:themeColor="text1"/>
        </w:rPr>
        <w:t xml:space="preserve"> 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val="single" w:color="000000" w:themeColor="text1"/>
        </w:rPr>
        <w:t>(5)</w:t>
      </w:r>
      <w:r w:rsidRPr="00AB2FC1">
        <w:rPr>
          <w:color w:val="000000" w:themeColor="text1"/>
          <w:u w:color="000000" w:themeColor="text1"/>
        </w:rPr>
        <w:tab/>
        <w:t>the child has been adjudicated delinquent in court for one of the following offenses: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(a)</w:t>
      </w:r>
      <w:r w:rsidRPr="00AB2FC1">
        <w:rPr>
          <w:color w:val="000000" w:themeColor="text1"/>
          <w:u w:color="000000" w:themeColor="text1"/>
        </w:rPr>
        <w:tab/>
        <w:t>a violent crime, as defined in Section 16</w:t>
      </w:r>
      <w:r w:rsidRPr="00AB2FC1">
        <w:rPr>
          <w:color w:val="000000" w:themeColor="text1"/>
          <w:u w:color="000000" w:themeColor="text1"/>
        </w:rPr>
        <w:noBreakHyphen/>
        <w:t>1</w:t>
      </w:r>
      <w:r w:rsidRPr="00AB2FC1">
        <w:rPr>
          <w:color w:val="000000" w:themeColor="text1"/>
          <w:u w:color="000000" w:themeColor="text1"/>
        </w:rPr>
        <w:noBreakHyphen/>
        <w:t>60;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(b)</w:t>
      </w:r>
      <w:r w:rsidRPr="00AB2FC1">
        <w:rPr>
          <w:color w:val="000000" w:themeColor="text1"/>
          <w:u w:color="000000" w:themeColor="text1"/>
        </w:rPr>
        <w:tab/>
        <w:t>grand larceny of a motor vehicle;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(c)</w:t>
      </w:r>
      <w:r w:rsidRPr="00AB2FC1">
        <w:rPr>
          <w:color w:val="000000" w:themeColor="text1"/>
          <w:u w:color="000000" w:themeColor="text1"/>
        </w:rPr>
        <w:tab/>
        <w:t>a crime in which a weapon, as defined in Section 59</w:t>
      </w:r>
      <w:r w:rsidRPr="00AB2FC1">
        <w:rPr>
          <w:color w:val="000000" w:themeColor="text1"/>
          <w:u w:color="000000" w:themeColor="text1"/>
        </w:rPr>
        <w:noBreakHyphen/>
        <w:t>63</w:t>
      </w:r>
      <w:r w:rsidRPr="00AB2FC1">
        <w:rPr>
          <w:color w:val="000000" w:themeColor="text1"/>
          <w:u w:color="000000" w:themeColor="text1"/>
        </w:rPr>
        <w:noBreakHyphen/>
        <w:t>370, was used; or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</w:r>
      <w:r w:rsidRPr="00AB2FC1">
        <w:rPr>
          <w:color w:val="000000" w:themeColor="text1"/>
          <w:u w:color="000000" w:themeColor="text1"/>
        </w:rPr>
        <w:tab/>
        <w:t>(d)</w:t>
      </w:r>
      <w:r w:rsidRPr="00AB2FC1">
        <w:rPr>
          <w:color w:val="000000" w:themeColor="text1"/>
          <w:u w:color="000000" w:themeColor="text1"/>
        </w:rPr>
        <w:tab/>
        <w:t>distribution or trafficking in unlawful drugs, as defined in Article 3, Chapter 53 of Title 44.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  <w:t>(B)</w:t>
      </w:r>
      <w:r w:rsidRPr="00AB2FC1">
        <w:rPr>
          <w:color w:val="000000" w:themeColor="text1"/>
          <w:u w:color="000000" w:themeColor="text1"/>
        </w:rPr>
        <w:tab/>
        <w:t>When a child is bound over to the jurisdiction of the circuit court, the provisions of this section pertaining to the confidentiality of fingerprints and identity do not apply.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B2FC1">
        <w:rPr>
          <w:color w:val="000000" w:themeColor="text1"/>
          <w:u w:color="000000" w:themeColor="text1"/>
        </w:rPr>
        <w:tab/>
        <w:t>(C)</w:t>
      </w:r>
      <w:r w:rsidRPr="00AB2FC1">
        <w:rPr>
          <w:color w:val="000000" w:themeColor="text1"/>
          <w:u w:color="000000" w:themeColor="text1"/>
        </w:rPr>
        <w:tab/>
        <w:t>The provisions of this section do not prohibit the distribution of information pursuant to the provisions of Article 7, Chapter 3 of Title 23.”</w:t>
      </w:r>
    </w:p>
    <w:p w:rsidR="00E5237B" w:rsidRPr="00AB2FC1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716FF3" w:rsidRPr="00522CE0" w:rsidRDefault="00E5237B" w:rsidP="00E523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B2FC1">
        <w:rPr>
          <w:rFonts w:eastAsia="Times New Roman"/>
          <w:color w:val="000000" w:themeColor="text1"/>
          <w:u w:color="000000" w:themeColor="text1"/>
        </w:rPr>
        <w:t>SECTION</w:t>
      </w:r>
      <w:r w:rsidRPr="00AB2FC1">
        <w:rPr>
          <w:rFonts w:eastAsia="Times New Roman"/>
          <w:color w:val="000000" w:themeColor="text1"/>
          <w:u w:color="000000" w:themeColor="text1"/>
        </w:rPr>
        <w:tab/>
        <w:t>2.</w:t>
      </w:r>
      <w:r w:rsidRPr="00AB2FC1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ED2C9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7412B" w:rsidRDefault="00A7412B" w:rsidP="00A7412B">
      <w:pPr>
        <w:suppressAutoHyphens/>
        <w:jc w:val="both"/>
        <w:rPr>
          <w:rFonts w:eastAsia="Times New Roman"/>
        </w:rPr>
      </w:pPr>
    </w:p>
    <w:sectPr w:rsidR="00A7412B" w:rsidSect="00A7412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237B" w:rsidRDefault="00E5237B" w:rsidP="00522CE0">
      <w:r>
        <w:separator/>
      </w:r>
    </w:p>
  </w:endnote>
  <w:endnote w:type="continuationSeparator" w:id="0">
    <w:p w:rsidR="00E5237B" w:rsidRDefault="00E5237B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598142F-AC4D-4D4C-AE11-7B4AD4F31DFF}"/>
    <w:embedBold r:id="rId2" w:fontKey="{BBE026CC-3B23-4FDE-B614-02145DB1BBA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D94D0B1-19C6-4495-A606-B1685881E79C}"/>
    <w:embedBold r:id="rId4" w:fontKey="{98B9B0F5-7FEF-4005-8B3B-78621CA3B4C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0C9816-9343-4E5E-9AC9-3D4F61DBBE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412B" w:rsidRPr="00B247FB" w:rsidRDefault="00A7412B" w:rsidP="00B247F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155C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237B" w:rsidRDefault="00E5237B" w:rsidP="00522CE0">
      <w:r>
        <w:separator/>
      </w:r>
    </w:p>
  </w:footnote>
  <w:footnote w:type="continuationSeparator" w:id="0">
    <w:p w:rsidR="00E5237B" w:rsidRDefault="00E5237B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67.REM"/>
    <w:docVar w:name="CoverAttorneyInitials" w:val="REM"/>
    <w:docVar w:name="CoverAttorneyLastName" w:val="Maldonado"/>
    <w:docVar w:name="CoverBillType" w:val="b"/>
    <w:docVar w:name="DraftFileName" w:val="JUD0067.REM.DOCX"/>
    <w:docVar w:name="DraftStenoName" w:val="Henry"/>
    <w:docVar w:name="dvBillNumber" w:val="927"/>
    <w:docVar w:name="dvBillNumberPrefix" w:val="S. "/>
    <w:docVar w:name="dvOriginalBody" w:val="Senate"/>
    <w:docVar w:name="fulldraftpath" w:val="L:\S-JUD\BILLS\McLeod\JUD0067.REM.DOCX"/>
    <w:docVar w:name="NameofBody" w:val="S"/>
    <w:docVar w:name="SenatorFolderName" w:val="McLeod"/>
    <w:docVar w:name="VGROUP2" w:val="S-JUD"/>
  </w:docVars>
  <w:rsids>
    <w:rsidRoot w:val="00716FF3"/>
    <w:rsid w:val="000141EB"/>
    <w:rsid w:val="00042AC1"/>
    <w:rsid w:val="00046516"/>
    <w:rsid w:val="000A4D08"/>
    <w:rsid w:val="000A6988"/>
    <w:rsid w:val="000A7362"/>
    <w:rsid w:val="000B0720"/>
    <w:rsid w:val="000B5EAF"/>
    <w:rsid w:val="000E473B"/>
    <w:rsid w:val="000F002B"/>
    <w:rsid w:val="00106BB1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2E203D"/>
    <w:rsid w:val="002E7B2B"/>
    <w:rsid w:val="00307C2B"/>
    <w:rsid w:val="0031409E"/>
    <w:rsid w:val="003155C9"/>
    <w:rsid w:val="0032109A"/>
    <w:rsid w:val="00333DF1"/>
    <w:rsid w:val="0033541C"/>
    <w:rsid w:val="00364389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17BF0"/>
    <w:rsid w:val="00641A16"/>
    <w:rsid w:val="006431BA"/>
    <w:rsid w:val="006B4B3C"/>
    <w:rsid w:val="006C74EA"/>
    <w:rsid w:val="00716FF3"/>
    <w:rsid w:val="00720D40"/>
    <w:rsid w:val="0073026D"/>
    <w:rsid w:val="007311B4"/>
    <w:rsid w:val="007318D4"/>
    <w:rsid w:val="00746551"/>
    <w:rsid w:val="00763116"/>
    <w:rsid w:val="0076552B"/>
    <w:rsid w:val="00765784"/>
    <w:rsid w:val="00785E76"/>
    <w:rsid w:val="007A4390"/>
    <w:rsid w:val="007C65B0"/>
    <w:rsid w:val="007E3B8F"/>
    <w:rsid w:val="007E5CB7"/>
    <w:rsid w:val="00807951"/>
    <w:rsid w:val="00814EED"/>
    <w:rsid w:val="008314D2"/>
    <w:rsid w:val="00834860"/>
    <w:rsid w:val="00866858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6A1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7412B"/>
    <w:rsid w:val="00A86015"/>
    <w:rsid w:val="00AE59C8"/>
    <w:rsid w:val="00AF088A"/>
    <w:rsid w:val="00B030B6"/>
    <w:rsid w:val="00B10098"/>
    <w:rsid w:val="00B10E10"/>
    <w:rsid w:val="00B247FB"/>
    <w:rsid w:val="00B35389"/>
    <w:rsid w:val="00B43327"/>
    <w:rsid w:val="00B450FF"/>
    <w:rsid w:val="00B47304"/>
    <w:rsid w:val="00B50A88"/>
    <w:rsid w:val="00B66C95"/>
    <w:rsid w:val="00B67A46"/>
    <w:rsid w:val="00B7215D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21409"/>
    <w:rsid w:val="00D65858"/>
    <w:rsid w:val="00D76415"/>
    <w:rsid w:val="00D77EC0"/>
    <w:rsid w:val="00D86943"/>
    <w:rsid w:val="00DA47B9"/>
    <w:rsid w:val="00E5237B"/>
    <w:rsid w:val="00E677A1"/>
    <w:rsid w:val="00E91E2F"/>
    <w:rsid w:val="00EA3546"/>
    <w:rsid w:val="00EB1AAC"/>
    <w:rsid w:val="00EB3D41"/>
    <w:rsid w:val="00EB47AE"/>
    <w:rsid w:val="00EC34E1"/>
    <w:rsid w:val="00ED0AE1"/>
    <w:rsid w:val="00ED2C91"/>
    <w:rsid w:val="00F0234A"/>
    <w:rsid w:val="00F52959"/>
    <w:rsid w:val="00F532D4"/>
    <w:rsid w:val="00F55884"/>
    <w:rsid w:val="00F63E9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288DD50-0895-4DBC-B0F1-8B5A4B3C9D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A741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92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114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114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927_201912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580</Words>
  <Characters>3308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927: Subject not yet available - South Carolina Legislature Online</dc:title>
  <dc:subject/>
  <dc:creator>Maxine Henry</dc:creator>
  <cp:keywords/>
  <dc:description/>
  <cp:lastModifiedBy>S Wilson</cp:lastModifiedBy>
  <cp:revision>2</cp:revision>
  <dcterms:created xsi:type="dcterms:W3CDTF">2020-01-17T21:51:00Z</dcterms:created>
  <dcterms:modified xsi:type="dcterms:W3CDTF">2020-01-17T21:51:00Z</dcterms:modified>
</cp:coreProperties>
</file>