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6097" w:rsidRDefault="004F609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F60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81FF9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8D744C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B7D07">
        <w:rPr>
          <w:color w:val="000000" w:themeColor="text1"/>
          <w:u w:color="000000" w:themeColor="text1"/>
        </w:rPr>
        <w:t>TO AMEND THE CODE OF LAWS OF SOUTH CAROLINA, 1976, BY ADDING SECTION 16</w:t>
      </w:r>
      <w:r w:rsidRPr="00BB7D07">
        <w:rPr>
          <w:color w:val="000000" w:themeColor="text1"/>
          <w:u w:color="000000" w:themeColor="text1"/>
        </w:rPr>
        <w:noBreakHyphen/>
        <w:t>11</w:t>
      </w:r>
      <w:r w:rsidRPr="00BB7D07">
        <w:rPr>
          <w:color w:val="000000" w:themeColor="text1"/>
          <w:u w:color="000000" w:themeColor="text1"/>
        </w:rPr>
        <w:noBreakHyphen/>
        <w:t>775 SO AS TO PROHIBIT THE POSSESSION OF CERTAIN ITEMS COMMONLY USED TO PRODUCE GRAFFITI ON PROPERTY OWNED OR MANAGED BY THE DEPARTMENT OF NATURAL RESOURCES.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81FF9" w:rsidRDefault="00C81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81FF9" w:rsidRDefault="00C81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D744C" w:rsidRPr="00BB7D07" w:rsidRDefault="00C81FF9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DD1786">
        <w:rPr>
          <w:color w:val="000000" w:themeColor="text1"/>
          <w:u w:color="000000" w:themeColor="text1"/>
        </w:rPr>
        <w:t xml:space="preserve">Article 7, Chapter 11, </w:t>
      </w:r>
      <w:r w:rsidR="008D744C" w:rsidRPr="00BB7D07">
        <w:rPr>
          <w:color w:val="000000" w:themeColor="text1"/>
          <w:u w:color="000000" w:themeColor="text1"/>
        </w:rPr>
        <w:t>Title 16 of the 1976 Code is amended by adding:</w:t>
      </w: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B7D07">
        <w:rPr>
          <w:color w:val="000000" w:themeColor="text1"/>
          <w:u w:color="000000" w:themeColor="text1"/>
        </w:rPr>
        <w:t>“Section 16</w:t>
      </w:r>
      <w:r w:rsidRPr="00BB7D07">
        <w:rPr>
          <w:color w:val="000000" w:themeColor="text1"/>
          <w:u w:color="000000" w:themeColor="text1"/>
        </w:rPr>
        <w:noBreakHyphen/>
        <w:t>11</w:t>
      </w:r>
      <w:r w:rsidRPr="00BB7D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775.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 xml:space="preserve">It is unlawful to possess on property owned or managed by the Department of Natural Resources </w:t>
      </w:r>
      <w:r w:rsidR="00DD1786">
        <w:rPr>
          <w:color w:val="000000" w:themeColor="text1"/>
          <w:u w:color="000000" w:themeColor="text1"/>
        </w:rPr>
        <w:t>aerosol spray paint cans, broad-</w:t>
      </w:r>
      <w:r w:rsidRPr="00BB7D07">
        <w:rPr>
          <w:color w:val="000000" w:themeColor="text1"/>
          <w:u w:color="000000" w:themeColor="text1"/>
        </w:rPr>
        <w:t>tipped indelible markers, or similar devices commonly used to produce illegal graffiti vandalism, as defined in Section 16</w:t>
      </w:r>
      <w:r w:rsidRPr="00BB7D07">
        <w:rPr>
          <w:color w:val="000000" w:themeColor="text1"/>
          <w:u w:color="000000" w:themeColor="text1"/>
        </w:rPr>
        <w:noBreakHyphen/>
        <w:t>11</w:t>
      </w:r>
      <w:r w:rsidRPr="00BB7D0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770.</w:t>
      </w: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 xml:space="preserve">A person who violates this section is guilty of a misdemeanor, and, upon conviction: </w:t>
      </w: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for a first offense, must be fined not more than one thousand dollars or imprisoned not more than thirty days, or both;</w:t>
      </w:r>
    </w:p>
    <w:p w:rsidR="008D744C" w:rsidRPr="00BB7D07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for a second offense within ten years of a first offense, must be fined not more than two thousand five hundred dollars or imprisoned not more than one year, or both; and</w:t>
      </w:r>
    </w:p>
    <w:p w:rsidR="00C81FF9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B7D07">
        <w:rPr>
          <w:color w:val="000000" w:themeColor="text1"/>
          <w:u w:color="000000" w:themeColor="text1"/>
        </w:rPr>
        <w:t>for a third or subsequent offense within ten years of a first offense, must be fined not more than three thousand dollars or imprisoned not more than three years, or both.”</w:t>
      </w:r>
    </w:p>
    <w:p w:rsidR="008D744C" w:rsidRDefault="008D744C" w:rsidP="008D74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81FF9" w:rsidRDefault="00C81FF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D744C">
        <w:t>2</w:t>
      </w:r>
      <w:r>
        <w:t>.</w:t>
      </w:r>
      <w:r>
        <w:tab/>
        <w:t>This act takes effect upon approval by the Governor.</w:t>
      </w:r>
    </w:p>
    <w:p w:rsidR="005B496F" w:rsidRDefault="0010776B" w:rsidP="001111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4F6097" w:rsidRDefault="004F6097" w:rsidP="004F6097">
      <w:pPr>
        <w:suppressAutoHyphens/>
      </w:pPr>
    </w:p>
    <w:sectPr w:rsidR="004F6097" w:rsidSect="004F609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81FF9" w:rsidRDefault="00C81FF9" w:rsidP="009F0C77">
      <w:r>
        <w:separator/>
      </w:r>
    </w:p>
  </w:endnote>
  <w:endnote w:type="continuationSeparator" w:id="0">
    <w:p w:rsidR="00C81FF9" w:rsidRDefault="00C81FF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52399FC-7EDF-4F1E-B624-73D46966CFBA}"/>
    <w:embedBold r:id="rId2" w:fontKey="{73C93987-AD1A-47BD-9DED-B25DC1CD3B4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AD89F89-33B0-484E-B934-97BBA05A27B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0C6CC1-4E46-48DD-896C-A9DB088208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DC4481-614C-4714-8C8F-3F0C4F809F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96F" w:rsidRPr="004F6097" w:rsidRDefault="004F6097" w:rsidP="004F609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81FF9" w:rsidRDefault="00C81FF9" w:rsidP="009F0C77">
      <w:r>
        <w:separator/>
      </w:r>
    </w:p>
  </w:footnote>
  <w:footnote w:type="continuationSeparator" w:id="0">
    <w:p w:rsidR="00C81FF9" w:rsidRDefault="00C81FF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087DG20"/>
    <w:docVar w:name="CoverBillType" w:val="b"/>
    <w:docVar w:name="DocPath" w:val="L:\Council\bills\SM\20087DG20.DOCX"/>
    <w:docVar w:name="dvBillNumber" w:val="1205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C81FF9"/>
    <w:rsid w:val="000263D9"/>
    <w:rsid w:val="00026C9A"/>
    <w:rsid w:val="000965A1"/>
    <w:rsid w:val="000C487D"/>
    <w:rsid w:val="000E1785"/>
    <w:rsid w:val="000F39F2"/>
    <w:rsid w:val="001023A4"/>
    <w:rsid w:val="0010776B"/>
    <w:rsid w:val="00111135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95F86"/>
    <w:rsid w:val="004B2A8B"/>
    <w:rsid w:val="004F6097"/>
    <w:rsid w:val="00511EE9"/>
    <w:rsid w:val="00521E00"/>
    <w:rsid w:val="00577C6C"/>
    <w:rsid w:val="0058501B"/>
    <w:rsid w:val="005A149F"/>
    <w:rsid w:val="005B496F"/>
    <w:rsid w:val="005C5AC4"/>
    <w:rsid w:val="0061228A"/>
    <w:rsid w:val="006215AA"/>
    <w:rsid w:val="006340D9"/>
    <w:rsid w:val="0064237C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34FD4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D744C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1FF9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786"/>
    <w:rsid w:val="00DE68F0"/>
    <w:rsid w:val="00DF3845"/>
    <w:rsid w:val="00DF7E17"/>
    <w:rsid w:val="00E33AC9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88BB8A4-31A7-4174-99F7-482B458E6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744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44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55F298-EFAE-438A-AC87-E25383A33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24F848A0</Template>
  <TotalTime>0</TotalTime>
  <Pages>1</Pages>
  <Words>227</Words>
  <Characters>1086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1205 Text of Previous Version (May 12, 2020) - South Carolina Legislature Online</dc:title>
  <dc:subject/>
  <dc:creator>Stacey Morris</dc:creator>
  <cp:keywords/>
  <dc:description/>
  <cp:lastModifiedBy>S Wilson</cp:lastModifiedBy>
  <cp:revision>2</cp:revision>
  <cp:lastPrinted>2020-04-08T13:32:00Z</cp:lastPrinted>
  <dcterms:created xsi:type="dcterms:W3CDTF">2020-05-12T20:33:00Z</dcterms:created>
  <dcterms:modified xsi:type="dcterms:W3CDTF">2020-05-12T20:33:00Z</dcterms:modified>
</cp:coreProperties>
</file>