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625A9" w:rsidRP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Default="00017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0625A9" w:rsidRDefault="00017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w:t>
      </w:r>
      <w:r w:rsidR="000625A9">
        <w:rPr>
          <w:rFonts w:eastAsia="Times New Roman"/>
        </w:rPr>
        <w:t>, 2019</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Pr="000625A9" w:rsidRDefault="000625A9" w:rsidP="000625A9">
      <w:pPr>
        <w:tabs>
          <w:tab w:val="right" w:pos="5933"/>
        </w:tabs>
        <w:suppressAutoHyphens/>
        <w:jc w:val="both"/>
        <w:rPr>
          <w:rFonts w:eastAsia="Times New Roman"/>
        </w:rPr>
      </w:pPr>
      <w:r>
        <w:rPr>
          <w:rFonts w:eastAsia="Times New Roman"/>
        </w:rPr>
        <w:tab/>
      </w:r>
      <w:r>
        <w:rPr>
          <w:rFonts w:eastAsia="Times New Roman"/>
          <w:b/>
          <w:sz w:val="36"/>
        </w:rPr>
        <w:t>S. 181</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17F83">
        <w:t>Senators McElveen, Johnson, McLeod, Climer and Shealy</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Default="00017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2/19</w:t>
      </w:r>
      <w:r w:rsidR="000625A9">
        <w:rPr>
          <w:rFonts w:eastAsia="Times New Roman"/>
        </w:rPr>
        <w:t>/19--S.</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0625A9" w:rsidRPr="000625A9"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79FB" w:rsidRPr="005B41E5" w:rsidRDefault="000625A9" w:rsidP="00017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B41E5">
        <w:rPr>
          <w:rFonts w:eastAsia="Times New Roman"/>
          <w:snapToGrid w:val="0"/>
          <w:szCs w:val="20"/>
        </w:rPr>
        <w:tab/>
      </w:r>
      <w:r w:rsidRPr="005B41E5">
        <w:rPr>
          <w:rFonts w:eastAsia="Times New Roman"/>
          <w:snapToGrid w:val="0"/>
          <w:szCs w:val="20"/>
        </w:rPr>
        <w:tab/>
      </w:r>
    </w:p>
    <w:p w:rsidR="000625A9" w:rsidRPr="005B41E5"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0625A9" w:rsidRDefault="000625A9"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sectPr w:rsidR="000625A9" w:rsidSect="000625A9">
          <w:footerReference w:type="default" r:id="rId6"/>
          <w:pgSz w:w="12240" w:h="15840" w:code="1"/>
          <w:pgMar w:top="1008" w:right="4680" w:bottom="3499" w:left="1627" w:header="720" w:footer="3499" w:gutter="0"/>
          <w:lnNumType w:countBy="1" w:distance="173"/>
          <w:pgNumType w:start="1"/>
          <w:cols w:space="720"/>
          <w:noEndnote/>
          <w:docGrid w:linePitch="360"/>
        </w:sectPr>
      </w:pPr>
      <w:r w:rsidRPr="005B41E5">
        <w:rPr>
          <w:rFonts w:eastAsia="Times New Roman"/>
          <w:snapToGrid w:val="0"/>
          <w:szCs w:val="20"/>
        </w:rPr>
        <w:tab/>
      </w:r>
    </w:p>
    <w:p w:rsidR="000E169B" w:rsidRPr="00522CE0" w:rsidRDefault="000E1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648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4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63-9-8</w:t>
      </w:r>
      <w:r w:rsidR="00CD2EA6">
        <w:rPr>
          <w:rFonts w:eastAsia="Times New Roman"/>
        </w:rPr>
        <w:t xml:space="preserve">0 OF THE 1976 CODE, RELATING TO </w:t>
      </w:r>
      <w:r>
        <w:rPr>
          <w:rFonts w:eastAsia="Times New Roman"/>
        </w:rPr>
        <w:t xml:space="preserve">THE </w:t>
      </w:r>
      <w:r w:rsidR="00A13C08">
        <w:rPr>
          <w:rFonts w:eastAsia="Times New Roman"/>
        </w:rPr>
        <w:t xml:space="preserve">REQUIRED DISCLOSURE OF INFORMATION TO </w:t>
      </w:r>
      <w:r>
        <w:rPr>
          <w:rFonts w:eastAsia="Times New Roman"/>
        </w:rPr>
        <w:t>A PROSPECTIVE ADOPTIVE PARENT,</w:t>
      </w:r>
      <w:r w:rsidR="00A13C08">
        <w:rPr>
          <w:rFonts w:eastAsia="Times New Roman"/>
        </w:rPr>
        <w:t xml:space="preserve"> TO PROVIDE THAT BIOLOGICAL PARENTS MAY PROVIDE </w:t>
      </w:r>
      <w:r>
        <w:rPr>
          <w:rFonts w:eastAsia="Times New Roman"/>
        </w:rPr>
        <w:t>THEIR</w:t>
      </w:r>
      <w:r w:rsidR="00A13C08">
        <w:rPr>
          <w:rFonts w:eastAsia="Times New Roman"/>
        </w:rPr>
        <w:t xml:space="preserve"> PERSONAL MEDICAL HISTORY INFORMATION AT THE TIME OF CONSENT OR RELINQUISHMENT FOR THE PURPOSES OF ADOPTION</w:t>
      </w:r>
      <w:r>
        <w:rPr>
          <w:rFonts w:eastAsia="Times New Roman"/>
        </w:rPr>
        <w:t>,</w:t>
      </w:r>
      <w:r w:rsidR="00A13C08">
        <w:rPr>
          <w:rFonts w:eastAsia="Times New Roman"/>
        </w:rPr>
        <w:t xml:space="preserve"> TO PROVIDE THAT</w:t>
      </w:r>
      <w:r>
        <w:rPr>
          <w:rFonts w:eastAsia="Times New Roman"/>
        </w:rPr>
        <w:t>,</w:t>
      </w:r>
      <w:r w:rsidR="00A13C08">
        <w:rPr>
          <w:rFonts w:eastAsia="Times New Roman"/>
        </w:rPr>
        <w:t xml:space="preserve"> IF THE INFORMATION IS PROVIDED</w:t>
      </w:r>
      <w:r>
        <w:rPr>
          <w:rFonts w:eastAsia="Times New Roman"/>
        </w:rPr>
        <w:t>,</w:t>
      </w:r>
      <w:r w:rsidR="00A13C08">
        <w:rPr>
          <w:rFonts w:eastAsia="Times New Roman"/>
        </w:rPr>
        <w:t xml:space="preserve"> </w:t>
      </w:r>
      <w:r>
        <w:rPr>
          <w:rFonts w:eastAsia="Times New Roman"/>
        </w:rPr>
        <w:t xml:space="preserve">THEN </w:t>
      </w:r>
      <w:r w:rsidR="00A13C08">
        <w:rPr>
          <w:rFonts w:eastAsia="Times New Roman"/>
        </w:rPr>
        <w:t xml:space="preserve">IT </w:t>
      </w:r>
      <w:r>
        <w:rPr>
          <w:rFonts w:eastAsia="Times New Roman"/>
        </w:rPr>
        <w:t xml:space="preserve">SHALL </w:t>
      </w:r>
      <w:r w:rsidR="00A13C08">
        <w:rPr>
          <w:rFonts w:eastAsia="Times New Roman"/>
        </w:rPr>
        <w:t>BE MADE AVAILABLE TO THE PROSPECTIVE ADOPTIVE PARENT</w:t>
      </w:r>
      <w:r>
        <w:rPr>
          <w:rFonts w:eastAsia="Times New Roman"/>
        </w:rPr>
        <w:t>,</w:t>
      </w:r>
      <w:r w:rsidR="00A13C08">
        <w:rPr>
          <w:rFonts w:eastAsia="Times New Roman"/>
        </w:rPr>
        <w:t xml:space="preserve"> </w:t>
      </w:r>
      <w:r>
        <w:rPr>
          <w:rFonts w:eastAsia="Times New Roman"/>
        </w:rPr>
        <w:t xml:space="preserve">AND </w:t>
      </w:r>
      <w:r w:rsidR="00A13C08">
        <w:rPr>
          <w:rFonts w:eastAsia="Times New Roman"/>
        </w:rPr>
        <w:t xml:space="preserve">TO PROVIDE THAT THE INFORMATION MUST ALSO BE DEPOSITED WITH </w:t>
      </w:r>
      <w:r>
        <w:rPr>
          <w:rFonts w:eastAsia="Times New Roman"/>
        </w:rPr>
        <w:t xml:space="preserve">THE </w:t>
      </w:r>
      <w:r w:rsidR="00A13C08">
        <w:rPr>
          <w:rFonts w:eastAsia="Times New Roman"/>
        </w:rPr>
        <w:t xml:space="preserve">COURT AND MAY BE MADE AVAILABLE TO THE ADOPTEE WHEN THE ADOPTEE </w:t>
      </w:r>
      <w:r>
        <w:rPr>
          <w:rFonts w:eastAsia="Times New Roman"/>
        </w:rPr>
        <w:t>REACHES THE AGE OF</w:t>
      </w:r>
      <w:r w:rsidR="00A13C08">
        <w:rPr>
          <w:rFonts w:eastAsia="Times New Roman"/>
        </w:rPr>
        <w:t xml:space="preserve"> MAJORITY</w:t>
      </w:r>
      <w:r>
        <w:rPr>
          <w:rFonts w:eastAsia="Times New Roman"/>
        </w:rPr>
        <w:t xml:space="preserve"> OR,</w:t>
      </w:r>
      <w:r w:rsidR="00A13C08">
        <w:rPr>
          <w:rFonts w:eastAsia="Times New Roman"/>
        </w:rPr>
        <w:t xml:space="preserve"> </w:t>
      </w:r>
      <w:r>
        <w:rPr>
          <w:rFonts w:eastAsia="Times New Roman"/>
        </w:rPr>
        <w:t>PRIOR TO THAT</w:t>
      </w:r>
      <w:r w:rsidR="00A13C08">
        <w:rPr>
          <w:rFonts w:eastAsia="Times New Roman"/>
        </w:rPr>
        <w:t xml:space="preserve"> TIME</w:t>
      </w:r>
      <w:r>
        <w:rPr>
          <w:rFonts w:eastAsia="Times New Roman"/>
        </w:rPr>
        <w:t>,</w:t>
      </w:r>
      <w:r w:rsidR="00A13C08">
        <w:rPr>
          <w:rFonts w:eastAsia="Times New Roman"/>
        </w:rPr>
        <w:t xml:space="preserve"> IF IT IS IN THE BEST INTEREST OF THE CHILD.</w:t>
      </w:r>
      <w:bookmarkEnd w:id="1"/>
    </w:p>
    <w:p w:rsidR="00522CE0" w:rsidRDefault="00017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179FB" w:rsidRDefault="00017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768"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A2768">
        <w:rPr>
          <w:rFonts w:eastAsia="Times New Roman"/>
        </w:rPr>
        <w:t>Section 63-9-</w:t>
      </w:r>
      <w:r w:rsidR="00A13C08">
        <w:rPr>
          <w:rFonts w:eastAsia="Times New Roman"/>
        </w:rPr>
        <w:t>8</w:t>
      </w:r>
      <w:r w:rsidR="008A2768">
        <w:rPr>
          <w:rFonts w:eastAsia="Times New Roman"/>
        </w:rPr>
        <w:t>0 of the 1976 Code is amended to read:</w:t>
      </w:r>
    </w:p>
    <w:p w:rsidR="008A2768" w:rsidRDefault="008A2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86A" w:rsidRDefault="008A2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63-9-</w:t>
      </w:r>
      <w:r w:rsidR="00A13C08">
        <w:rPr>
          <w:rFonts w:eastAsia="Times New Roman"/>
        </w:rPr>
        <w:t>8</w:t>
      </w:r>
      <w:r>
        <w:rPr>
          <w:rFonts w:eastAsia="Times New Roman"/>
        </w:rPr>
        <w:t>0.</w:t>
      </w:r>
      <w:r>
        <w:rPr>
          <w:rFonts w:eastAsia="Times New Roman"/>
        </w:rPr>
        <w:tab/>
      </w:r>
      <w:r>
        <w:rPr>
          <w:rFonts w:eastAsia="Times New Roman"/>
          <w:u w:val="single"/>
        </w:rPr>
        <w:t>(A)</w:t>
      </w:r>
      <w:r>
        <w:rPr>
          <w:rFonts w:eastAsia="Times New Roman"/>
        </w:rPr>
        <w:tab/>
      </w:r>
      <w:r w:rsidRPr="00D075BB">
        <w:rPr>
          <w:color w:val="000000" w:themeColor="text1"/>
          <w:szCs w:val="18"/>
          <w:u w:color="000000" w:themeColor="text1"/>
          <w:shd w:val="clear" w:color="auto" w:fill="FFFFFF"/>
        </w:rPr>
        <w:t>Prior to and at the time the department places a child with a prospective adoptive parent for purposes of</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sidRPr="00D075BB">
        <w:rPr>
          <w:color w:val="000000" w:themeColor="text1"/>
          <w:szCs w:val="18"/>
          <w:u w:color="000000" w:themeColor="text1"/>
          <w:shd w:val="clear" w:color="auto" w:fill="FFFFFF"/>
        </w:rPr>
        <w:t xml:space="preserve">,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w:t>
      </w:r>
      <w:r w:rsidRPr="00D075BB">
        <w:rPr>
          <w:color w:val="000000" w:themeColor="text1"/>
          <w:szCs w:val="18"/>
          <w:u w:color="000000" w:themeColor="text1"/>
          <w:shd w:val="clear" w:color="auto" w:fill="FFFFFF"/>
        </w:rPr>
        <w:lastRenderedPageBreak/>
        <w:t>been subjected, behavioral strengths and challenges, and matters 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parent to provide adequate care and supervision for the child or is likely to place the health and safety of the child or the prospective adoptive parent’s family at risk, the department shall disclose that information to the prospective adoptive parent. The obligation to provide this information continues until the</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Pr>
          <w:bCs/>
          <w:color w:val="000000" w:themeColor="text1"/>
          <w:szCs w:val="18"/>
          <w:u w:color="000000" w:themeColor="text1"/>
          <w:shd w:val="clear" w:color="auto" w:fill="FFFFFF"/>
        </w:rPr>
        <w:t xml:space="preserve"> </w:t>
      </w:r>
      <w:r w:rsidRPr="00D075BB">
        <w:rPr>
          <w:color w:val="000000" w:themeColor="text1"/>
          <w:szCs w:val="18"/>
          <w:u w:color="000000" w:themeColor="text1"/>
          <w:shd w:val="clear" w:color="auto" w:fill="FFFFFF"/>
        </w:rPr>
        <w:t>is finalized.</w:t>
      </w:r>
    </w:p>
    <w:p w:rsidR="003923C4"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shd w:val="clear" w:color="auto" w:fill="FFFFFF"/>
        </w:rPr>
      </w:pPr>
      <w:r>
        <w:rPr>
          <w:color w:val="000000" w:themeColor="text1"/>
          <w:szCs w:val="18"/>
          <w:u w:color="000000" w:themeColor="text1"/>
          <w:shd w:val="clear" w:color="auto" w:fill="FFFFFF"/>
        </w:rPr>
        <w:tab/>
      </w:r>
      <w:r w:rsidRPr="003923C4">
        <w:rPr>
          <w:color w:val="000000" w:themeColor="text1"/>
          <w:szCs w:val="18"/>
          <w:u w:val="single"/>
          <w:shd w:val="clear" w:color="auto" w:fill="FFFFFF"/>
        </w:rPr>
        <w:t>(B)(1)</w:t>
      </w:r>
      <w:r>
        <w:rPr>
          <w:color w:val="000000" w:themeColor="text1"/>
          <w:szCs w:val="18"/>
          <w:shd w:val="clear" w:color="auto" w:fill="FFFFFF"/>
        </w:rPr>
        <w:tab/>
      </w:r>
      <w:r>
        <w:rPr>
          <w:color w:val="000000" w:themeColor="text1"/>
          <w:szCs w:val="18"/>
          <w:u w:val="single"/>
          <w:shd w:val="clear" w:color="auto" w:fill="FFFFFF"/>
        </w:rPr>
        <w:t>In addition to the information d</w:t>
      </w:r>
      <w:r w:rsidRPr="003923C4">
        <w:rPr>
          <w:color w:val="000000" w:themeColor="text1"/>
          <w:szCs w:val="18"/>
          <w:u w:val="single"/>
          <w:shd w:val="clear" w:color="auto" w:fill="FFFFFF"/>
        </w:rPr>
        <w:t>isclose</w:t>
      </w:r>
      <w:r>
        <w:rPr>
          <w:color w:val="000000" w:themeColor="text1"/>
          <w:szCs w:val="18"/>
          <w:u w:val="single"/>
          <w:shd w:val="clear" w:color="auto" w:fill="FFFFFF"/>
        </w:rPr>
        <w:t>d</w:t>
      </w:r>
      <w:r w:rsidRPr="003923C4">
        <w:rPr>
          <w:color w:val="000000" w:themeColor="text1"/>
          <w:szCs w:val="18"/>
          <w:u w:val="single"/>
          <w:shd w:val="clear" w:color="auto" w:fill="FFFFFF"/>
        </w:rPr>
        <w:t xml:space="preserve"> to the prospective adoptive parent</w:t>
      </w:r>
      <w:r>
        <w:rPr>
          <w:color w:val="000000" w:themeColor="text1"/>
          <w:szCs w:val="18"/>
          <w:u w:val="single"/>
          <w:shd w:val="clear" w:color="auto" w:fill="FFFFFF"/>
        </w:rPr>
        <w:t xml:space="preserve"> in subsection (A), a medical history of the adoptee’s biological parents shall also be disclosed if the biological parents elected to provide that information as provided in item (2).</w:t>
      </w:r>
    </w:p>
    <w:p w:rsidR="003923C4"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(2)</w:t>
      </w:r>
      <w:r>
        <w:rPr>
          <w:color w:val="000000" w:themeColor="text1"/>
          <w:szCs w:val="18"/>
          <w:shd w:val="clear" w:color="auto" w:fill="FFFFFF"/>
        </w:rPr>
        <w:tab/>
      </w:r>
      <w:r>
        <w:rPr>
          <w:color w:val="000000" w:themeColor="text1"/>
          <w:szCs w:val="18"/>
          <w:u w:val="single"/>
          <w:shd w:val="clear" w:color="auto" w:fill="FFFFFF"/>
        </w:rPr>
        <w:t>At the time that consent or relinquishment for the purpose of adoption is given by a person required to do so pursuant to Section 63-9-310(A)(2)-(5), the person giving consent or relinquishment may provide a medical history of the adoptee’s biological parents. The medical history must be in a form that does not disclose any personally identifiable information of the biological parents.</w:t>
      </w:r>
    </w:p>
    <w:p w:rsidR="003923C4" w:rsidRPr="000179FB" w:rsidRDefault="003923C4" w:rsidP="00B93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color w:val="000000" w:themeColor="text1"/>
          <w:szCs w:val="18"/>
          <w:shd w:val="clear" w:color="auto" w:fill="FFFFFF"/>
        </w:rPr>
        <w:tab/>
      </w:r>
      <w:r>
        <w:rPr>
          <w:color w:val="000000" w:themeColor="text1"/>
          <w:szCs w:val="18"/>
          <w:shd w:val="clear" w:color="auto" w:fill="FFFFFF"/>
        </w:rPr>
        <w:tab/>
      </w:r>
      <w:r w:rsidR="000179FB" w:rsidRPr="005B41E5">
        <w:rPr>
          <w:szCs w:val="18"/>
          <w:u w:val="single"/>
          <w:shd w:val="clear" w:color="auto" w:fill="FFFFFF"/>
        </w:rPr>
        <w:t>(3)</w:t>
      </w:r>
      <w:r w:rsidR="000179FB" w:rsidRPr="005B41E5">
        <w:rPr>
          <w:szCs w:val="18"/>
          <w:shd w:val="clear" w:color="auto" w:fill="FFFFFF"/>
        </w:rPr>
        <w:tab/>
      </w:r>
      <w:r w:rsidR="000179FB" w:rsidRPr="005B41E5">
        <w:rPr>
          <w:szCs w:val="18"/>
          <w:u w:val="single"/>
          <w:shd w:val="clear" w:color="auto" w:fill="FFFFFF"/>
        </w:rPr>
        <w:t>If a medical history is disclosed pursuant to item (1), then the medical history may be disclosed to the adoptee upon reaching the age of majority or under circumstances prior to the adoptee reaching the age of majority for good cause shown.</w:t>
      </w:r>
      <w:r w:rsidR="000179FB" w:rsidRPr="005B41E5">
        <w:rPr>
          <w:szCs w:val="18"/>
          <w:shd w:val="clear" w:color="auto" w:fill="FFFFFF"/>
        </w:rPr>
        <w:t>”</w:t>
      </w:r>
      <w:r w:rsidR="000179FB" w:rsidRPr="005B41E5">
        <w:rPr>
          <w:szCs w:val="18"/>
          <w:shd w:val="clear" w:color="auto" w:fill="FFFFFF"/>
        </w:rPr>
        <w:tab/>
      </w:r>
      <w:r w:rsidR="000179FB">
        <w:rPr>
          <w:rFonts w:eastAsia="Times New Roman"/>
          <w:snapToGrid w:val="0"/>
          <w:szCs w:val="20"/>
        </w:rPr>
        <w:tab/>
      </w:r>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86A" w:rsidRPr="00522CE0"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271F">
        <w:rPr>
          <w:rFonts w:eastAsia="Times New Roman"/>
        </w:rPr>
        <w:t>2</w:t>
      </w:r>
      <w:r>
        <w:rPr>
          <w:rFonts w:eastAsia="Times New Roman"/>
        </w:rPr>
        <w:t>.</w:t>
      </w:r>
      <w:r>
        <w:rPr>
          <w:rFonts w:eastAsia="Times New Roman"/>
        </w:rPr>
        <w:tab/>
        <w:t>This act takes effect upon approval by the Governor.</w:t>
      </w:r>
    </w:p>
    <w:p w:rsidR="002952BA" w:rsidRDefault="009F5A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7808" w:rsidRDefault="00537808" w:rsidP="00537808">
      <w:pPr>
        <w:suppressAutoHyphens/>
        <w:jc w:val="both"/>
        <w:rPr>
          <w:rFonts w:eastAsia="Times New Roman"/>
        </w:rPr>
      </w:pPr>
    </w:p>
    <w:sectPr w:rsidR="00537808" w:rsidSect="000625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B65" w:rsidRDefault="00434B65" w:rsidP="00522CE0">
      <w:r>
        <w:separator/>
      </w:r>
    </w:p>
  </w:endnote>
  <w:endnote w:type="continuationSeparator" w:id="0">
    <w:p w:rsidR="00434B65" w:rsidRDefault="00434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6EBD20-3231-46C6-8EEE-FE9A058B73A1}"/>
    <w:embedBold r:id="rId2" w:fontKey="{46E3A59D-58E8-4D79-BCF5-CEC42B3AE907}"/>
  </w:font>
  <w:font w:name="Calibri">
    <w:panose1 w:val="020F0502020204030204"/>
    <w:charset w:val="00"/>
    <w:family w:val="swiss"/>
    <w:pitch w:val="variable"/>
    <w:sig w:usb0="E0002AFF" w:usb1="C000247B" w:usb2="00000009" w:usb3="00000000" w:csb0="000001FF" w:csb1="00000000"/>
    <w:embedRegular r:id="rId3" w:fontKey="{A154793F-92D6-4C76-8461-5B0136F4553D}"/>
  </w:font>
  <w:font w:name="Segoe UI">
    <w:panose1 w:val="020B0502040204020203"/>
    <w:charset w:val="00"/>
    <w:family w:val="swiss"/>
    <w:pitch w:val="variable"/>
    <w:sig w:usb0="E4002EFF" w:usb1="C000E47F" w:usb2="00000009" w:usb3="00000000" w:csb0="000001FF" w:csb1="00000000"/>
    <w:embedRegular r:id="rId4" w:fontKey="{A365F51E-82BC-4455-8088-CFE521948A61}"/>
  </w:font>
  <w:font w:name="Cambria">
    <w:panose1 w:val="02040503050406030204"/>
    <w:charset w:val="00"/>
    <w:family w:val="roman"/>
    <w:pitch w:val="variable"/>
    <w:sig w:usb0="E00006FF" w:usb1="420024FF" w:usb2="02000000" w:usb3="00000000" w:csb0="0000019F" w:csb1="00000000"/>
    <w:embedRegular r:id="rId5" w:fontKey="{C0E727BE-46AB-45F4-BE10-2410BCCCE0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2BA" w:rsidRPr="000E169B" w:rsidRDefault="000E169B" w:rsidP="000E169B">
    <w:pPr>
      <w:pStyle w:val="Footer"/>
      <w:tabs>
        <w:tab w:val="clear" w:pos="4680"/>
        <w:tab w:val="clear" w:pos="9360"/>
        <w:tab w:val="center" w:pos="2995"/>
      </w:tabs>
      <w:spacing w:before="120"/>
    </w:pPr>
    <w:r>
      <w:t>[181</w:t>
    </w:r>
    <w:r w:rsidR="000625A9">
      <w:t>-</w:t>
    </w:r>
    <w:r w:rsidR="000625A9">
      <w:fldChar w:fldCharType="begin"/>
    </w:r>
    <w:r w:rsidR="000625A9">
      <w:instrText xml:space="preserve"> PAGE  \* MERGEFORMAT </w:instrText>
    </w:r>
    <w:r w:rsidR="000625A9">
      <w:fldChar w:fldCharType="separate"/>
    </w:r>
    <w:r w:rsidR="00B939F7">
      <w:rPr>
        <w:noProof/>
      </w:rPr>
      <w:t>1</w:t>
    </w:r>
    <w:r w:rsidR="000625A9">
      <w:fldChar w:fldCharType="end"/>
    </w:r>
    <w:r w:rsidR="000625A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5A9" w:rsidRPr="000E169B" w:rsidRDefault="000625A9" w:rsidP="000E169B">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sidR="005378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B65" w:rsidRDefault="00434B65" w:rsidP="00522CE0">
      <w:r>
        <w:separator/>
      </w:r>
    </w:p>
  </w:footnote>
  <w:footnote w:type="continuationSeparator" w:id="0">
    <w:p w:rsidR="00434B65" w:rsidRDefault="00434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DOP.KMM.JTM"/>
    <w:docVar w:name="CoverAttorneyInitials" w:val="KMM"/>
    <w:docVar w:name="CoverAttorneyLastName" w:val="Moffitt"/>
    <w:docVar w:name="CoverBillType" w:val="b"/>
    <w:docVar w:name="CoverSenator" w:val="JTM"/>
    <w:docVar w:name="dvBillNumber" w:val="181"/>
    <w:docVar w:name="dvBillNumberPrefix" w:val="S. "/>
    <w:docVar w:name="dvOriginalBody" w:val="Senate"/>
    <w:docVar w:name="fulldraftpath" w:val="L:\S-RES\JTM\009ADOP.KMM.JTM.DOCX"/>
    <w:docVar w:name="NameofBody" w:val="S"/>
    <w:docVar w:name="vgroup2" w:val="S-RES"/>
  </w:docVars>
  <w:rsids>
    <w:rsidRoot w:val="00C6486A"/>
    <w:rsid w:val="000179FB"/>
    <w:rsid w:val="00042AC1"/>
    <w:rsid w:val="00046516"/>
    <w:rsid w:val="000625A9"/>
    <w:rsid w:val="00072458"/>
    <w:rsid w:val="0007601D"/>
    <w:rsid w:val="000B0720"/>
    <w:rsid w:val="000B5EAF"/>
    <w:rsid w:val="000E169B"/>
    <w:rsid w:val="001315B2"/>
    <w:rsid w:val="001464AB"/>
    <w:rsid w:val="00170561"/>
    <w:rsid w:val="00186AC9"/>
    <w:rsid w:val="001911AD"/>
    <w:rsid w:val="00197DF1"/>
    <w:rsid w:val="001B3DD9"/>
    <w:rsid w:val="001B7E5D"/>
    <w:rsid w:val="001D3BAC"/>
    <w:rsid w:val="00216025"/>
    <w:rsid w:val="00245C4E"/>
    <w:rsid w:val="00250A6F"/>
    <w:rsid w:val="002952BA"/>
    <w:rsid w:val="002C1321"/>
    <w:rsid w:val="002C2031"/>
    <w:rsid w:val="002C5896"/>
    <w:rsid w:val="002D3BED"/>
    <w:rsid w:val="00307C2B"/>
    <w:rsid w:val="00315D04"/>
    <w:rsid w:val="00383247"/>
    <w:rsid w:val="003923C4"/>
    <w:rsid w:val="003A6AB0"/>
    <w:rsid w:val="003D6E2B"/>
    <w:rsid w:val="003D7F3A"/>
    <w:rsid w:val="003E7597"/>
    <w:rsid w:val="00413EBF"/>
    <w:rsid w:val="00434B65"/>
    <w:rsid w:val="0044020F"/>
    <w:rsid w:val="004502E7"/>
    <w:rsid w:val="00450668"/>
    <w:rsid w:val="00454138"/>
    <w:rsid w:val="004813A2"/>
    <w:rsid w:val="004952FA"/>
    <w:rsid w:val="004B6A22"/>
    <w:rsid w:val="004D7F37"/>
    <w:rsid w:val="00522CE0"/>
    <w:rsid w:val="00537808"/>
    <w:rsid w:val="00541951"/>
    <w:rsid w:val="00565148"/>
    <w:rsid w:val="00570403"/>
    <w:rsid w:val="00593361"/>
    <w:rsid w:val="0059552C"/>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2768"/>
    <w:rsid w:val="008B2F42"/>
    <w:rsid w:val="008C3697"/>
    <w:rsid w:val="008E185F"/>
    <w:rsid w:val="008F023B"/>
    <w:rsid w:val="00904E16"/>
    <w:rsid w:val="009162B3"/>
    <w:rsid w:val="00927C62"/>
    <w:rsid w:val="00980F0B"/>
    <w:rsid w:val="00983951"/>
    <w:rsid w:val="00984124"/>
    <w:rsid w:val="00984640"/>
    <w:rsid w:val="00995C37"/>
    <w:rsid w:val="009C118A"/>
    <w:rsid w:val="009F5A92"/>
    <w:rsid w:val="00A02011"/>
    <w:rsid w:val="00A05BA2"/>
    <w:rsid w:val="00A1271F"/>
    <w:rsid w:val="00A13C08"/>
    <w:rsid w:val="00A4011E"/>
    <w:rsid w:val="00A86015"/>
    <w:rsid w:val="00A9594E"/>
    <w:rsid w:val="00AD54BA"/>
    <w:rsid w:val="00AE59C8"/>
    <w:rsid w:val="00B10098"/>
    <w:rsid w:val="00B5790D"/>
    <w:rsid w:val="00B939F7"/>
    <w:rsid w:val="00B945C5"/>
    <w:rsid w:val="00BA20EA"/>
    <w:rsid w:val="00BB5AFC"/>
    <w:rsid w:val="00BC0A56"/>
    <w:rsid w:val="00C13A9C"/>
    <w:rsid w:val="00C45366"/>
    <w:rsid w:val="00C57023"/>
    <w:rsid w:val="00C6486A"/>
    <w:rsid w:val="00C74052"/>
    <w:rsid w:val="00CB187A"/>
    <w:rsid w:val="00CC0EC7"/>
    <w:rsid w:val="00CC251A"/>
    <w:rsid w:val="00CD2EA6"/>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CBA0BEC-8A31-4333-A74F-0243B1F2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179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9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1F554500</Template>
  <TotalTime>0</TotalTime>
  <Pages>3</Pages>
  <Words>624</Words>
  <Characters>3255</Characters>
  <Application>Microsoft Office Word</Application>
  <DocSecurity>0</DocSecurity>
  <Lines>96</Lines>
  <Paragraphs>19</Paragraphs>
  <ScaleCrop>false</ScaleCrop>
  <HeadingPairs>
    <vt:vector size="2" baseType="variant">
      <vt:variant>
        <vt:lpstr>Title</vt:lpstr>
      </vt:variant>
      <vt:variant>
        <vt:i4>1</vt:i4>
      </vt:variant>
    </vt:vector>
  </HeadingPairs>
  <TitlesOfParts>
    <vt:vector size="1" baseType="lpstr">
      <vt:lpstr>2019-2020 Bill 181 Text of Previous Version (Dec. 12, 2018) - South Carolina Legislature Online</vt:lpstr>
    </vt:vector>
  </TitlesOfParts>
  <Company>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181 Text of Previous Version (Feb. 19, 2019) - South Carolina Legislature Online</dc:title>
  <dc:subject/>
  <dc:creator>Ken Moffitt</dc:creator>
  <cp:keywords/>
  <dc:description/>
  <cp:lastModifiedBy>David Brunson</cp:lastModifiedBy>
  <cp:revision>2</cp:revision>
  <cp:lastPrinted>2019-02-19T19:46:00Z</cp:lastPrinted>
  <dcterms:created xsi:type="dcterms:W3CDTF">2019-02-19T20:06:00Z</dcterms:created>
  <dcterms:modified xsi:type="dcterms:W3CDTF">2019-02-19T20:06:00Z</dcterms:modified>
</cp:coreProperties>
</file>