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1D1" w:rsidRPr="00143F53" w:rsidRDefault="00143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43F53">
        <w:rPr>
          <w:rFonts w:eastAsia="Times New Roman"/>
        </w:rPr>
        <w:t>AMENDED</w:t>
      </w:r>
    </w:p>
    <w:p w:rsidR="00143F53" w:rsidRDefault="00143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22, 2020</w:t>
      </w:r>
    </w:p>
    <w:p w:rsidR="00143F53" w:rsidRDefault="00143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F53" w:rsidRPr="00143F53" w:rsidRDefault="00143F53" w:rsidP="00143F53">
      <w:pPr>
        <w:tabs>
          <w:tab w:val="right" w:pos="5933"/>
        </w:tabs>
        <w:suppressAutoHyphens/>
        <w:jc w:val="both"/>
        <w:rPr>
          <w:rFonts w:eastAsia="Times New Roman"/>
        </w:rPr>
      </w:pPr>
      <w:r>
        <w:rPr>
          <w:rFonts w:eastAsia="Times New Roman"/>
        </w:rPr>
        <w:tab/>
      </w:r>
      <w:r>
        <w:rPr>
          <w:rFonts w:eastAsia="Times New Roman"/>
          <w:b/>
          <w:sz w:val="36"/>
        </w:rPr>
        <w:t>S. 217</w:t>
      </w:r>
    </w:p>
    <w:p w:rsidR="00143F53" w:rsidRDefault="00143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F53"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Kimpson, Campsen, Senn and Scott</w:t>
      </w:r>
    </w:p>
    <w:p w:rsidR="00143F53" w:rsidRDefault="00143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F53" w:rsidRDefault="00143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9/22/20--H.</w:t>
      </w:r>
    </w:p>
    <w:p w:rsidR="00143F53" w:rsidRDefault="00143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2019.</w:t>
      </w:r>
    </w:p>
    <w:p w:rsidR="00143F53" w:rsidRPr="00143F53"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3F53" w:rsidRDefault="00143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F53" w:rsidRDefault="00143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43F53" w:rsidSect="00262D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0CA4" w:rsidRPr="00522CE0" w:rsidRDefault="00C70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B3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F7AE3">
        <w:rPr>
          <w:color w:val="000000" w:themeColor="text1"/>
          <w:u w:color="000000" w:themeColor="text1"/>
        </w:rPr>
        <w:t>TO AMEND SECTIONS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530, 6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730, AND 6</w:t>
      </w:r>
      <w:r w:rsidR="006705F2">
        <w:rPr>
          <w:color w:val="000000" w:themeColor="text1"/>
          <w:u w:color="000000" w:themeColor="text1"/>
        </w:rPr>
        <w:noBreakHyphen/>
      </w:r>
      <w:r w:rsidRPr="00CF7AE3">
        <w:rPr>
          <w:color w:val="000000" w:themeColor="text1"/>
          <w:u w:color="000000" w:themeColor="text1"/>
        </w:rPr>
        <w:t>4</w:t>
      </w:r>
      <w:r w:rsidR="006705F2">
        <w:rPr>
          <w:color w:val="000000" w:themeColor="text1"/>
          <w:u w:color="000000" w:themeColor="text1"/>
        </w:rPr>
        <w:noBreakHyphen/>
      </w:r>
      <w:r w:rsidRPr="00CF7AE3">
        <w:rPr>
          <w:color w:val="000000" w:themeColor="text1"/>
          <w:u w:color="000000" w:themeColor="text1"/>
        </w:rPr>
        <w:t>10</w:t>
      </w:r>
      <w:r>
        <w:rPr>
          <w:color w:val="000000" w:themeColor="text1"/>
          <w:u w:color="000000" w:themeColor="text1"/>
        </w:rPr>
        <w:t xml:space="preserve"> OF THE 1976 CODE,</w:t>
      </w:r>
      <w:r w:rsidRPr="00CF7AE3">
        <w:rPr>
          <w:color w:val="000000" w:themeColor="text1"/>
          <w:u w:color="000000" w:themeColor="text1"/>
        </w:rPr>
        <w:t xml:space="preserve"> ALL RELATING TO THE EXPENDITURE OF THE STATE ACCOMMODATIONS TAX, LOCAL HOSPITALITY TAX, AND LOCAL ACCOMMODATIONS TAX, RESPECTIVELY,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6705F2">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bookmarkEnd w:id="1"/>
    </w:p>
    <w:p w:rsidR="00A14F32" w:rsidRDefault="00143F53"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3F53" w:rsidRDefault="00143F53"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F53"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05EF6">
        <w:rPr>
          <w:u w:color="000000" w:themeColor="text1"/>
        </w:rPr>
        <w:t>SECTION</w:t>
      </w:r>
      <w:r w:rsidRPr="00905EF6">
        <w:rPr>
          <w:u w:color="000000" w:themeColor="text1"/>
        </w:rPr>
        <w:tab/>
        <w:t>1.</w:t>
      </w:r>
      <w:r w:rsidRPr="00905EF6">
        <w:rPr>
          <w:u w:color="000000" w:themeColor="text1"/>
        </w:rPr>
        <w:tab/>
        <w:t>Section 6</w:t>
      </w:r>
      <w:r w:rsidRPr="00905EF6">
        <w:rPr>
          <w:u w:color="000000" w:themeColor="text1"/>
        </w:rPr>
        <w:noBreakHyphen/>
        <w:t>1</w:t>
      </w:r>
      <w:r w:rsidRPr="00905EF6">
        <w:rPr>
          <w:u w:color="000000" w:themeColor="text1"/>
        </w:rPr>
        <w:noBreakHyphen/>
        <w:t>730(</w:t>
      </w:r>
      <w:bookmarkStart w:id="5" w:name="temp"/>
      <w:bookmarkEnd w:id="5"/>
      <w:r w:rsidRPr="00905EF6">
        <w:rPr>
          <w:u w:color="000000" w:themeColor="text1"/>
        </w:rPr>
        <w:t>A) of the 1976 Code is amended by adding new items to read:</w:t>
      </w:r>
    </w:p>
    <w:p w:rsidR="00143F53" w:rsidRPr="00905EF6"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43F53" w:rsidRPr="00905EF6"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05EF6">
        <w:rPr>
          <w:u w:color="000000" w:themeColor="text1"/>
        </w:rPr>
        <w:tab/>
        <w:t>“(7)</w:t>
      </w:r>
      <w:r w:rsidRPr="00905EF6">
        <w:rPr>
          <w:u w:color="000000" w:themeColor="text1"/>
        </w:rPr>
        <w:tab/>
        <w:t>control and repair of flooding and drainage within or on tourism</w:t>
      </w:r>
      <w:r w:rsidRPr="00905EF6">
        <w:rPr>
          <w:u w:color="000000" w:themeColor="text1"/>
        </w:rPr>
        <w:noBreakHyphen/>
        <w:t>related lands or areas; or</w:t>
      </w:r>
    </w:p>
    <w:p w:rsidR="00143F53" w:rsidRPr="00905EF6"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05EF6">
        <w:rPr>
          <w:u w:color="000000" w:themeColor="text1"/>
        </w:rPr>
        <w:tab/>
        <w:t>(8)</w:t>
      </w:r>
      <w:r w:rsidRPr="00905EF6">
        <w:rPr>
          <w:u w:color="000000" w:themeColor="text1"/>
        </w:rPr>
        <w:tab/>
        <w:t>site preparation for items in this section, including, but not limited to, demolition, repair, or construction.</w:t>
      </w:r>
      <w:r w:rsidRPr="00905EF6">
        <w:t>”</w:t>
      </w:r>
    </w:p>
    <w:p w:rsidR="00143F53"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3F53"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05EF6">
        <w:t>SECTION</w:t>
      </w:r>
      <w:r w:rsidRPr="00905EF6">
        <w:tab/>
        <w:t>2.</w:t>
      </w:r>
      <w:r w:rsidRPr="00905EF6">
        <w:tab/>
        <w:t>Section 6-1-730 of the 1976 Code is amended by adding an appropriately lettered new subsection at the end to read:</w:t>
      </w:r>
    </w:p>
    <w:p w:rsidR="00143F53" w:rsidRPr="00905EF6"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3F53" w:rsidRPr="00905EF6"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05EF6">
        <w:tab/>
        <w:t>“(</w:t>
      </w:r>
      <w:r w:rsidRPr="00905EF6">
        <w:tab/>
        <w:t>)</w:t>
      </w:r>
      <w:r w:rsidRPr="00905EF6">
        <w:tab/>
      </w:r>
      <w:r w:rsidRPr="00905EF6">
        <w:rPr>
          <w:u w:color="000000" w:themeColor="text1"/>
        </w:rPr>
        <w:t>If applying the provisions of subsection (A)(7), then the revenues must be expended exclusively on public works projects designed to eliminate or mitigate the adverse effects of recurrent nuisance flooding, including that which is attributable to sea-level rise, or other recurrent flooding. Such adverse effects include road closures and other transportation disruptions, storm</w:t>
      </w:r>
      <w:r w:rsidRPr="00905EF6">
        <w:rPr>
          <w:u w:color="000000" w:themeColor="text1"/>
        </w:rPr>
        <w:noBreakHyphen/>
        <w:t xml:space="preserve">water drainage issues, and compromised public infrastructure. The public works projects must be within or on tourism-related lands or areas. </w:t>
      </w:r>
      <w:r w:rsidRPr="00905EF6">
        <w:rPr>
          <w:u w:color="000000" w:themeColor="text1"/>
        </w:rPr>
        <w:lastRenderedPageBreak/>
        <w:t>Revenues must not be used to pay claims or otherwise settle litigation that may arise from time to time due to the harmful impacts of nuisance or other flooding.”</w:t>
      </w:r>
    </w:p>
    <w:p w:rsidR="00143F53"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3F53" w:rsidRPr="003A29FC"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A29FC">
        <w:rPr>
          <w:rFonts w:eastAsia="Times New Roman"/>
          <w:szCs w:val="20"/>
        </w:rPr>
        <w:t>S</w:t>
      </w:r>
      <w:r>
        <w:rPr>
          <w:rFonts w:eastAsia="Times New Roman"/>
          <w:szCs w:val="20"/>
        </w:rPr>
        <w:t>ECTION</w:t>
      </w:r>
      <w:r w:rsidRPr="003A29FC">
        <w:rPr>
          <w:rFonts w:eastAsia="Times New Roman"/>
          <w:szCs w:val="20"/>
        </w:rPr>
        <w:t xml:space="preserve"> </w:t>
      </w:r>
      <w:r>
        <w:rPr>
          <w:rFonts w:eastAsia="Times New Roman"/>
          <w:szCs w:val="20"/>
        </w:rPr>
        <w:t>3</w:t>
      </w:r>
      <w:r w:rsidRPr="003A29FC">
        <w:rPr>
          <w:rFonts w:eastAsia="Times New Roman"/>
          <w:szCs w:val="20"/>
        </w:rPr>
        <w:t>.</w:t>
      </w:r>
      <w:r w:rsidRPr="003A29FC">
        <w:rPr>
          <w:rFonts w:eastAsia="Times New Roman"/>
          <w:szCs w:val="20"/>
        </w:rPr>
        <w:tab/>
        <w:t>Due to interruptions and delays in local government operations caused by the COVID</w:t>
      </w:r>
      <w:r w:rsidRPr="003A29FC">
        <w:rPr>
          <w:rFonts w:eastAsia="Times New Roman"/>
          <w:szCs w:val="20"/>
        </w:rPr>
        <w:noBreakHyphen/>
        <w:t xml:space="preserve">19 Pandemic, any local government that has a comprehensive plan due December 31, 2020 may delay submission of the </w:t>
      </w:r>
      <w:r>
        <w:rPr>
          <w:rFonts w:eastAsia="Times New Roman"/>
          <w:szCs w:val="20"/>
        </w:rPr>
        <w:t>plan until December 31, 2021.</w:t>
      </w:r>
      <w:r>
        <w:rPr>
          <w:rFonts w:eastAsia="Times New Roman"/>
          <w:szCs w:val="20"/>
        </w:rPr>
        <w:tab/>
      </w:r>
    </w:p>
    <w:p w:rsidR="00143F53"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3F53" w:rsidRPr="00905EF6" w:rsidRDefault="00143F53" w:rsidP="0014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05EF6">
        <w:t>SECTION</w:t>
      </w:r>
      <w:r w:rsidRPr="00905EF6">
        <w:tab/>
      </w:r>
      <w:r>
        <w:t>4</w:t>
      </w:r>
      <w:r w:rsidRPr="00905EF6">
        <w:t>.</w:t>
      </w:r>
      <w:r w:rsidRPr="00905EF6">
        <w:tab/>
        <w:t>This act takes effect u</w:t>
      </w:r>
      <w:r>
        <w:t>pon approval by the Governor.</w:t>
      </w:r>
    </w:p>
    <w:p w:rsidR="002A09A6" w:rsidRDefault="006705F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1D37" w:rsidRDefault="00831D37" w:rsidP="00831D37">
      <w:pPr>
        <w:suppressAutoHyphens/>
        <w:jc w:val="both"/>
        <w:rPr>
          <w:rFonts w:eastAsia="Times New Roman"/>
        </w:rPr>
      </w:pPr>
    </w:p>
    <w:sectPr w:rsidR="00831D37" w:rsidSect="00262D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F24" w:rsidRDefault="00247F24" w:rsidP="00522CE0">
      <w:r>
        <w:separator/>
      </w:r>
    </w:p>
  </w:endnote>
  <w:endnote w:type="continuationSeparator" w:id="0">
    <w:p w:rsidR="00247F24" w:rsidRDefault="00247F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B405CC-D92A-40F7-9C9D-60208B81D611}"/>
    <w:embedBold r:id="rId2" w:fontKey="{C72A1841-C02E-4267-A53E-C3741744CF02}"/>
  </w:font>
  <w:font w:name="Calibri">
    <w:panose1 w:val="020F0502020204030204"/>
    <w:charset w:val="00"/>
    <w:family w:val="swiss"/>
    <w:pitch w:val="variable"/>
    <w:sig w:usb0="E4002EFF" w:usb1="C000247B" w:usb2="00000009" w:usb3="00000000" w:csb0="000001FF" w:csb1="00000000"/>
    <w:embedRegular r:id="rId3" w:fontKey="{813CFF42-60BD-4D14-8DEF-E71911050E53}"/>
    <w:embedBold r:id="rId4" w:fontKey="{6DF9E44A-BB18-4B7D-9E41-F2F676B772F9}"/>
  </w:font>
  <w:font w:name="Segoe UI">
    <w:panose1 w:val="020B0502040204020203"/>
    <w:charset w:val="00"/>
    <w:family w:val="swiss"/>
    <w:pitch w:val="variable"/>
    <w:sig w:usb0="E4002EFF" w:usb1="C000E47F" w:usb2="00000009" w:usb3="00000000" w:csb0="000001FF" w:csb1="00000000"/>
    <w:embedRegular r:id="rId5" w:fontKey="{1F8A5980-0342-4579-B1A8-6D586A9DCD45}"/>
  </w:font>
  <w:font w:name="Cambria">
    <w:panose1 w:val="02040503050406030204"/>
    <w:charset w:val="00"/>
    <w:family w:val="roman"/>
    <w:pitch w:val="variable"/>
    <w:sig w:usb0="E00006FF" w:usb1="420024FF" w:usb2="02000000" w:usb3="00000000" w:csb0="0000019F" w:csb1="00000000"/>
    <w:embedRegular r:id="rId6" w:fontKey="{313F0A25-6B5B-47ED-8984-B94BB246AB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9A6" w:rsidRPr="00C70CA4" w:rsidRDefault="00C70CA4" w:rsidP="00C70CA4">
    <w:pPr>
      <w:pStyle w:val="Footer"/>
      <w:tabs>
        <w:tab w:val="clear" w:pos="4680"/>
        <w:tab w:val="clear" w:pos="9360"/>
        <w:tab w:val="center" w:pos="2995"/>
      </w:tabs>
      <w:spacing w:before="120"/>
    </w:pPr>
    <w:r>
      <w:t>[217</w:t>
    </w:r>
    <w:r w:rsidR="00262D44">
      <w:t>-</w:t>
    </w:r>
    <w:r w:rsidR="00262D44">
      <w:fldChar w:fldCharType="begin"/>
    </w:r>
    <w:r w:rsidR="00262D44">
      <w:instrText xml:space="preserve"> PAGE  \* MERGEFORMAT </w:instrText>
    </w:r>
    <w:r w:rsidR="00262D44">
      <w:fldChar w:fldCharType="separate"/>
    </w:r>
    <w:r w:rsidR="000A4E62">
      <w:rPr>
        <w:noProof/>
      </w:rPr>
      <w:t>1</w:t>
    </w:r>
    <w:r w:rsidR="00262D44">
      <w:fldChar w:fldCharType="end"/>
    </w:r>
    <w:r w:rsidR="00262D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D44" w:rsidRPr="00C70CA4" w:rsidRDefault="00262D44" w:rsidP="00C70CA4">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831D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F24" w:rsidRDefault="00247F24" w:rsidP="00522CE0">
      <w:r>
        <w:separator/>
      </w:r>
    </w:p>
  </w:footnote>
  <w:footnote w:type="continuationSeparator" w:id="0">
    <w:p w:rsidR="00247F24" w:rsidRDefault="00247F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TAX.KMM.MEK"/>
    <w:docVar w:name="CoverAttorneyInitials" w:val="KMM"/>
    <w:docVar w:name="CoverAttorneyLastName" w:val="Moffitt"/>
    <w:docVar w:name="CoverBillType" w:val="b"/>
    <w:docVar w:name="CoverSenator" w:val="MEK"/>
    <w:docVar w:name="dvBillNumber" w:val="217"/>
    <w:docVar w:name="dvBillNumberPrefix" w:val="S. "/>
    <w:docVar w:name="dvOriginalBody" w:val="Senate"/>
    <w:docVar w:name="fulldraftpath" w:val="L:\S-RES\MEK\003ATAX.KMM.MEK.DOCX"/>
    <w:docVar w:name="NameofBody" w:val="S"/>
    <w:docVar w:name="vgroup2" w:val="S-RES"/>
  </w:docVars>
  <w:rsids>
    <w:rsidRoot w:val="007B36C5"/>
    <w:rsid w:val="00042AC1"/>
    <w:rsid w:val="00046516"/>
    <w:rsid w:val="00072458"/>
    <w:rsid w:val="0007601D"/>
    <w:rsid w:val="000A4E62"/>
    <w:rsid w:val="000B0720"/>
    <w:rsid w:val="000B5EAF"/>
    <w:rsid w:val="001315B2"/>
    <w:rsid w:val="00143F53"/>
    <w:rsid w:val="00170561"/>
    <w:rsid w:val="00186AC9"/>
    <w:rsid w:val="00197DF1"/>
    <w:rsid w:val="001B3DD9"/>
    <w:rsid w:val="001B7E5D"/>
    <w:rsid w:val="001D3BAC"/>
    <w:rsid w:val="00216025"/>
    <w:rsid w:val="00245C4E"/>
    <w:rsid w:val="00247F24"/>
    <w:rsid w:val="00262D44"/>
    <w:rsid w:val="00294F9B"/>
    <w:rsid w:val="002A09A6"/>
    <w:rsid w:val="002A1A68"/>
    <w:rsid w:val="002C1321"/>
    <w:rsid w:val="002C2031"/>
    <w:rsid w:val="002C5896"/>
    <w:rsid w:val="002D3BED"/>
    <w:rsid w:val="00306C78"/>
    <w:rsid w:val="00307C2B"/>
    <w:rsid w:val="00315D04"/>
    <w:rsid w:val="00383247"/>
    <w:rsid w:val="003A40D5"/>
    <w:rsid w:val="003D6E2B"/>
    <w:rsid w:val="003E7597"/>
    <w:rsid w:val="00413EBF"/>
    <w:rsid w:val="0044020F"/>
    <w:rsid w:val="00450668"/>
    <w:rsid w:val="00454138"/>
    <w:rsid w:val="004813A2"/>
    <w:rsid w:val="00481E85"/>
    <w:rsid w:val="004952FA"/>
    <w:rsid w:val="004B6A22"/>
    <w:rsid w:val="004D48BF"/>
    <w:rsid w:val="004D7F37"/>
    <w:rsid w:val="00522CE0"/>
    <w:rsid w:val="00541951"/>
    <w:rsid w:val="00565148"/>
    <w:rsid w:val="00570403"/>
    <w:rsid w:val="00593361"/>
    <w:rsid w:val="005A413B"/>
    <w:rsid w:val="005A5017"/>
    <w:rsid w:val="005A648C"/>
    <w:rsid w:val="005F07AC"/>
    <w:rsid w:val="005F1745"/>
    <w:rsid w:val="006705F2"/>
    <w:rsid w:val="006A1802"/>
    <w:rsid w:val="006C0CBB"/>
    <w:rsid w:val="006C74EA"/>
    <w:rsid w:val="00720D40"/>
    <w:rsid w:val="007318D4"/>
    <w:rsid w:val="00765784"/>
    <w:rsid w:val="007A4390"/>
    <w:rsid w:val="007B36C5"/>
    <w:rsid w:val="007D17A4"/>
    <w:rsid w:val="007E5CB7"/>
    <w:rsid w:val="008035C0"/>
    <w:rsid w:val="00823418"/>
    <w:rsid w:val="008276AD"/>
    <w:rsid w:val="008314D2"/>
    <w:rsid w:val="00831D37"/>
    <w:rsid w:val="00837CD6"/>
    <w:rsid w:val="00870F6F"/>
    <w:rsid w:val="008B2F42"/>
    <w:rsid w:val="008B4741"/>
    <w:rsid w:val="008C3697"/>
    <w:rsid w:val="008C7F5B"/>
    <w:rsid w:val="008E185F"/>
    <w:rsid w:val="008F023B"/>
    <w:rsid w:val="00904E16"/>
    <w:rsid w:val="009162B3"/>
    <w:rsid w:val="00927C62"/>
    <w:rsid w:val="00983951"/>
    <w:rsid w:val="00984124"/>
    <w:rsid w:val="00984640"/>
    <w:rsid w:val="00995C37"/>
    <w:rsid w:val="009C118A"/>
    <w:rsid w:val="00A02011"/>
    <w:rsid w:val="00A14F32"/>
    <w:rsid w:val="00A4011E"/>
    <w:rsid w:val="00A86015"/>
    <w:rsid w:val="00A9594E"/>
    <w:rsid w:val="00AE59C8"/>
    <w:rsid w:val="00B10098"/>
    <w:rsid w:val="00B5790D"/>
    <w:rsid w:val="00B8617F"/>
    <w:rsid w:val="00B945C5"/>
    <w:rsid w:val="00BA20EA"/>
    <w:rsid w:val="00BB5AFC"/>
    <w:rsid w:val="00BC0A56"/>
    <w:rsid w:val="00C45366"/>
    <w:rsid w:val="00C57023"/>
    <w:rsid w:val="00C62A61"/>
    <w:rsid w:val="00C655C6"/>
    <w:rsid w:val="00C70CA4"/>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7127"/>
    <w:rsid w:val="00E2236D"/>
    <w:rsid w:val="00E651D1"/>
    <w:rsid w:val="00E76AD9"/>
    <w:rsid w:val="00E86EE2"/>
    <w:rsid w:val="00E91E2F"/>
    <w:rsid w:val="00EA3546"/>
    <w:rsid w:val="00EB47AE"/>
    <w:rsid w:val="00EC34E1"/>
    <w:rsid w:val="00F0234A"/>
    <w:rsid w:val="00F05CF2"/>
    <w:rsid w:val="00F232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48E858B2-C6D3-4E00-9AC4-D6E10102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262D4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6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17F"/>
    <w:rPr>
      <w:rFonts w:ascii="Segoe UI" w:hAnsi="Segoe UI" w:cs="Segoe UI"/>
      <w:sz w:val="18"/>
      <w:szCs w:val="18"/>
    </w:rPr>
  </w:style>
  <w:style w:type="character" w:customStyle="1" w:styleId="Heading2Char">
    <w:name w:val="Heading 2 Char"/>
    <w:basedOn w:val="DefaultParagraphFont"/>
    <w:link w:val="Heading2"/>
    <w:uiPriority w:val="9"/>
    <w:rsid w:val="00262D44"/>
    <w:rPr>
      <w:rFonts w:cstheme="minorBidi"/>
      <w:b/>
      <w:bCs/>
      <w:sz w:val="24"/>
    </w:rPr>
  </w:style>
  <w:style w:type="paragraph" w:styleId="NoSpacing">
    <w:name w:val="No Spacing"/>
    <w:uiPriority w:val="1"/>
    <w:qFormat/>
    <w:rsid w:val="00262D4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10F71-9623-4B44-9CB9-D91B4DF86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1682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2019-2020 Bill 217 Text of Previous Version (Dec. 12, 2018) - South Carolina Legislature Online</vt:lpstr>
    </vt:vector>
  </TitlesOfParts>
  <Company>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217 Text of Previous Version (Sep. 22, 2020) - South Carolina Legislature Online</dc:title>
  <dc:subject/>
  <dc:creator>Ken Moffitt</dc:creator>
  <cp:keywords/>
  <dc:description/>
  <cp:lastModifiedBy>Danny Crook</cp:lastModifiedBy>
  <cp:revision>2</cp:revision>
  <cp:lastPrinted>2018-12-10T20:31:00Z</cp:lastPrinted>
  <dcterms:created xsi:type="dcterms:W3CDTF">2020-09-23T00:32:00Z</dcterms:created>
  <dcterms:modified xsi:type="dcterms:W3CDTF">2020-09-23T00:32:00Z</dcterms:modified>
</cp:coreProperties>
</file>