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Pr="00CB6B3D" w:rsidRDefault="00A814F8"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3896" w:rsidRPr="00CB6B3D">
        <w:rPr>
          <w:color w:val="000000" w:themeColor="text1"/>
          <w:u w:color="000000" w:themeColor="text1"/>
        </w:rPr>
        <w:t xml:space="preserve">Title 48 of the 1976 Code is amended by adding: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”CHAPTER 61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South Carolina Resilience Revolving Fund Act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r>
      <w:r w:rsidRPr="00CB6B3D">
        <w:rPr>
          <w:color w:val="000000" w:themeColor="text1"/>
          <w:u w:color="000000" w:themeColor="text1"/>
        </w:rPr>
        <w:t>10.</w:t>
      </w:r>
      <w:r w:rsidRPr="00CB6B3D">
        <w:rPr>
          <w:color w:val="000000" w:themeColor="text1"/>
          <w:u w:color="000000" w:themeColor="text1"/>
        </w:rPr>
        <w:tab/>
        <w:t xml:space="preserve">This chapter may be cited as the </w:t>
      </w:r>
      <w:r w:rsidR="00EC1016" w:rsidRPr="00EC1016">
        <w:rPr>
          <w:color w:val="000000" w:themeColor="text1"/>
          <w:u w:color="000000" w:themeColor="text1"/>
        </w:rPr>
        <w:t>‘</w:t>
      </w:r>
      <w:r w:rsidRPr="00CB6B3D">
        <w:rPr>
          <w:color w:val="000000" w:themeColor="text1"/>
          <w:u w:color="000000" w:themeColor="text1"/>
        </w:rPr>
        <w:t>South Carolina Resilience Revolving Fund Act</w:t>
      </w:r>
      <w:r w:rsidR="00EC1016" w:rsidRPr="00EC1016">
        <w:rPr>
          <w:color w:val="000000" w:themeColor="text1"/>
          <w:u w:color="000000" w:themeColor="text1"/>
        </w:rPr>
        <w:t>’</w:t>
      </w:r>
      <w:r w:rsidRPr="00CB6B3D">
        <w:rPr>
          <w:color w:val="000000" w:themeColor="text1"/>
          <w:u w:color="000000" w:themeColor="text1"/>
        </w:rPr>
        <w: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t>2</w:t>
      </w:r>
      <w:r w:rsidRPr="00CB6B3D">
        <w:rPr>
          <w:color w:val="000000" w:themeColor="text1"/>
          <w:u w:color="000000" w:themeColor="text1"/>
        </w:rPr>
        <w:t>0.</w:t>
      </w:r>
      <w:r w:rsidRPr="00CB6B3D">
        <w:rPr>
          <w:color w:val="000000" w:themeColor="text1"/>
          <w:u w:color="000000" w:themeColor="text1"/>
        </w:rPr>
        <w:tab/>
        <w:t xml:space="preserve">As used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Authority</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Flood Mitigation Office.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Conservation easement</w:t>
      </w:r>
      <w:r w:rsidR="00EC1016" w:rsidRPr="00EC1016">
        <w:rPr>
          <w:color w:val="000000" w:themeColor="text1"/>
          <w:u w:color="000000" w:themeColor="text1"/>
        </w:rPr>
        <w:t>’</w:t>
      </w:r>
      <w:r w:rsidRPr="00CB6B3D">
        <w:rPr>
          <w:color w:val="000000" w:themeColor="text1"/>
          <w:u w:color="000000" w:themeColor="text1"/>
        </w:rPr>
        <w:t xml:space="preserve"> means an interest in real property as defined in Chapter 8, Title 27, the South Carolina Conservation Easement Act of 1991.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Department</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Eligible fund recipient</w:t>
      </w:r>
      <w:r w:rsidR="00EC1016" w:rsidRPr="00EC1016">
        <w:rPr>
          <w:color w:val="000000" w:themeColor="text1"/>
          <w:u w:color="000000" w:themeColor="text1"/>
        </w:rPr>
        <w:t>’</w:t>
      </w:r>
      <w:r w:rsidRPr="00CB6B3D">
        <w:rPr>
          <w:color w:val="000000" w:themeColor="text1"/>
          <w:u w:color="000000" w:themeColor="text1"/>
        </w:rPr>
        <w:t xml:space="preserve"> means: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the State of South Carolina and any agency, commission, or instrumentality of the State;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 xml:space="preserve">local governments of the State and any agency, commission, or instrumentality of the local government;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Floodplain restoration</w:t>
      </w:r>
      <w:r w:rsidR="00EC1016" w:rsidRPr="00EC1016">
        <w:rPr>
          <w:color w:val="000000" w:themeColor="text1"/>
          <w:u w:color="000000" w:themeColor="text1"/>
        </w:rPr>
        <w:t>’</w:t>
      </w:r>
      <w:r w:rsidRPr="00CB6B3D">
        <w:rPr>
          <w:color w:val="000000" w:themeColor="text1"/>
          <w:u w:color="000000" w:themeColor="text1"/>
        </w:rPr>
        <w:t xml:space="preserve"> means any activity undertaken to reestablish the hydrology and ecology of the floodplain to its natural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(6)</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Fund</w:t>
      </w:r>
      <w:r w:rsidR="00EC1016" w:rsidRPr="00EC1016">
        <w:rPr>
          <w:color w:val="000000" w:themeColor="text1"/>
          <w:u w:color="000000" w:themeColor="text1"/>
        </w:rPr>
        <w:t>’</w:t>
      </w:r>
      <w:r w:rsidRPr="00CB6B3D">
        <w:rPr>
          <w:color w:val="000000" w:themeColor="text1"/>
          <w:u w:color="000000" w:themeColor="text1"/>
        </w:rPr>
        <w:t xml:space="preserve"> means the South Carolina Resilience Revolving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(7)</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w:t>
      </w:r>
      <w:r w:rsidR="00EC1016" w:rsidRPr="00EC1016">
        <w:rPr>
          <w:color w:val="000000" w:themeColor="text1"/>
          <w:u w:color="000000" w:themeColor="text1"/>
        </w:rPr>
        <w:t>’</w:t>
      </w:r>
      <w:r w:rsidRPr="00CB6B3D">
        <w:rPr>
          <w:color w:val="000000" w:themeColor="text1"/>
          <w:u w:color="000000" w:themeColor="text1"/>
        </w:rPr>
        <w:t xml:space="preserve"> means a loan from the authority to an eligible fund recipient for the purpose of financing all or a portion of the cost of a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(8)</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agreement</w:t>
      </w:r>
      <w:r w:rsidR="00EC1016" w:rsidRPr="00EC1016">
        <w:rPr>
          <w:color w:val="000000" w:themeColor="text1"/>
          <w:u w:color="000000" w:themeColor="text1"/>
        </w:rPr>
        <w:t>’</w:t>
      </w:r>
      <w:r w:rsidRPr="00CB6B3D">
        <w:rPr>
          <w:color w:val="000000" w:themeColor="text1"/>
          <w:u w:color="000000" w:themeColor="text1"/>
        </w:rPr>
        <w:t xml:space="preserve"> means a written agreement between the authority and a project sponsor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(9)</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obligation</w:t>
      </w:r>
      <w:r w:rsidR="00EC1016" w:rsidRPr="00EC1016">
        <w:rPr>
          <w:color w:val="000000" w:themeColor="text1"/>
          <w:u w:color="000000" w:themeColor="text1"/>
        </w:rPr>
        <w:t>’</w:t>
      </w:r>
      <w:r w:rsidRPr="00CB6B3D">
        <w:rPr>
          <w:color w:val="000000" w:themeColor="text1"/>
          <w:u w:color="000000" w:themeColor="text1"/>
        </w:rPr>
        <w:t xml:space="preserve"> means a bond, note, or other evidence of obligation issued by a project sponsor to evidence its indebtedness under a loan agreement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(10)</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Local government</w:t>
      </w:r>
      <w:r w:rsidR="00EC1016" w:rsidRPr="00EC1016">
        <w:rPr>
          <w:color w:val="000000" w:themeColor="text1"/>
          <w:u w:color="000000" w:themeColor="text1"/>
        </w:rPr>
        <w:t>’</w:t>
      </w:r>
      <w:r w:rsidRPr="00CB6B3D">
        <w:rPr>
          <w:color w:val="000000" w:themeColor="text1"/>
          <w:u w:color="000000" w:themeColor="text1"/>
        </w:rPr>
        <w:t xml:space="preserve"> means any county, city, town, municipal corporation, authority, district, commission, or political subdivision created by the General Assembly or established pursuant to the laws of this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Multifamily residence</w:t>
      </w:r>
      <w:r w:rsidR="00EC1016" w:rsidRPr="00EC1016">
        <w:rPr>
          <w:color w:val="000000" w:themeColor="text1"/>
          <w:u w:color="000000" w:themeColor="text1"/>
        </w:rPr>
        <w:t>’</w:t>
      </w:r>
      <w:r w:rsidRPr="00CB6B3D">
        <w:rPr>
          <w:color w:val="000000" w:themeColor="text1"/>
          <w:u w:color="000000" w:themeColor="text1"/>
        </w:rPr>
        <w:t xml:space="preserve"> means a building with multiple separate residential housing units.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Primary single family residence</w:t>
      </w:r>
      <w:r w:rsidR="00EC1016" w:rsidRPr="00EC1016">
        <w:rPr>
          <w:color w:val="000000" w:themeColor="text1"/>
          <w:u w:color="000000" w:themeColor="text1"/>
        </w:rPr>
        <w:t>’</w:t>
      </w:r>
      <w:r w:rsidRPr="00CB6B3D">
        <w:rPr>
          <w:color w:val="000000" w:themeColor="text1"/>
          <w:u w:color="000000" w:themeColor="text1"/>
        </w:rPr>
        <w:t xml:space="preserve"> means a single detached dwelling that is occupied as the main home by the owners for the majority of the year.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Proposed project</w:t>
      </w:r>
      <w:r w:rsidR="00EC1016" w:rsidRPr="00EC1016">
        <w:rPr>
          <w:color w:val="000000" w:themeColor="text1"/>
          <w:u w:color="000000" w:themeColor="text1"/>
        </w:rPr>
        <w:t>’</w:t>
      </w:r>
      <w:r w:rsidRPr="00CB6B3D">
        <w:rPr>
          <w:color w:val="000000" w:themeColor="text1"/>
          <w:u w:color="000000" w:themeColor="text1"/>
        </w:rPr>
        <w:t xml:space="preserve"> means a plan submitted to the authority by an eligible fund recipient for the use of loan funds.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Repetitive loss</w:t>
      </w:r>
      <w:r w:rsidR="00EC1016" w:rsidRPr="00EC1016">
        <w:rPr>
          <w:color w:val="000000" w:themeColor="text1"/>
          <w:u w:color="000000" w:themeColor="text1"/>
        </w:rPr>
        <w:t>’</w:t>
      </w:r>
      <w:r w:rsidRPr="00CB6B3D">
        <w:rPr>
          <w:color w:val="000000" w:themeColor="text1"/>
          <w:u w:color="000000" w:themeColor="text1"/>
        </w:rPr>
        <w:t xml:space="preserve"> means a residence which sustained two or more incidents of weather</w:t>
      </w:r>
      <w:r w:rsidR="00EC1016">
        <w:rPr>
          <w:color w:val="000000" w:themeColor="text1"/>
          <w:u w:color="000000" w:themeColor="text1"/>
        </w:rPr>
        <w:noBreakHyphen/>
      </w:r>
      <w:r w:rsidRPr="00CB6B3D">
        <w:rPr>
          <w:color w:val="000000" w:themeColor="text1"/>
          <w:u w:color="000000" w:themeColor="text1"/>
        </w:rPr>
        <w:t>related flooding causing damages over one thousand dollars each within a period of ten consecutive years.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3</w:t>
      </w:r>
      <w:r w:rsidR="006A3896" w:rsidRPr="00CB6B3D">
        <w:rPr>
          <w:color w:val="000000" w:themeColor="text1"/>
          <w:u w:color="000000" w:themeColor="text1"/>
        </w:rPr>
        <w:t>0.</w:t>
      </w:r>
      <w:r w:rsidR="006A3896" w:rsidRPr="00CB6B3D">
        <w:rPr>
          <w:color w:val="000000" w:themeColor="text1"/>
          <w:u w:color="000000" w:themeColor="text1"/>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Department of Natural Resources Flood Mitigation office comprise the authority, under the supervision and review of the Director of the Department of National Resources and the Department of Natural Resources Board.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4</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is established and the authority is authorized to:</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make and service below</w:t>
      </w:r>
      <w:r w:rsidR="00EC1016">
        <w:rPr>
          <w:color w:val="000000" w:themeColor="text1"/>
          <w:u w:color="000000" w:themeColor="text1"/>
        </w:rPr>
        <w:noBreakHyphen/>
      </w:r>
      <w:r w:rsidRPr="00CB6B3D">
        <w:rPr>
          <w:color w:val="000000" w:themeColor="text1"/>
          <w:u w:color="000000" w:themeColor="text1"/>
        </w:rPr>
        <w:t>market interest rate loans and grants as financial incentives to eligible fund recipients meeting</w:t>
      </w:r>
      <w:r w:rsidR="00EC1016">
        <w:rPr>
          <w:color w:val="000000" w:themeColor="text1"/>
          <w:u w:color="000000" w:themeColor="text1"/>
        </w:rPr>
        <w:t xml:space="preserve"> the criteria of Section 48</w:t>
      </w:r>
      <w:r w:rsidR="00EC1016">
        <w:rPr>
          <w:color w:val="000000" w:themeColor="text1"/>
          <w:u w:color="000000" w:themeColor="text1"/>
        </w:rPr>
        <w:noBreakHyphen/>
        <w:t>61</w:t>
      </w:r>
      <w:r w:rsidR="00EC1016">
        <w:rPr>
          <w:color w:val="000000" w:themeColor="text1"/>
          <w:u w:color="000000" w:themeColor="text1"/>
        </w:rPr>
        <w:noBreakHyphen/>
        <w:t>5</w:t>
      </w:r>
      <w:r w:rsidRPr="00CB6B3D">
        <w:rPr>
          <w:color w:val="000000" w:themeColor="text1"/>
          <w:u w:color="000000" w:themeColor="text1"/>
        </w:rPr>
        <w:t xml:space="preserve">0 for the purchase of flooded properties and land to complete floodplain restorations, so long as the loans advance the purposes of this chapter and meet applicable criteria;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enter into loan agreements and accept and enforce loan obligations, so long as the loans advance the purposes of this chapter and meet applicable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receive and collect the inflow of payments on loan amounts;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apply for and receive additional funding for the fund from federal, state, private, and other sources;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charitable contributions and donations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(7)</w:t>
      </w:r>
      <w:r w:rsidRPr="00CB6B3D">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(8)</w:t>
      </w:r>
      <w:r w:rsidRPr="00CB6B3D">
        <w:rPr>
          <w:color w:val="000000" w:themeColor="text1"/>
          <w:u w:color="000000" w:themeColor="text1"/>
        </w:rPr>
        <w:tab/>
        <w:t>establish policies and procedures for the making and administration of loans, fiscal controls, and accounting procedures to ensure proper accounting and reporting;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(9)</w:t>
      </w:r>
      <w:r w:rsidRPr="00CB6B3D">
        <w:rPr>
          <w:color w:val="000000" w:themeColor="text1"/>
          <w:u w:color="000000" w:themeColor="text1"/>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 bearing instruments or accounts and the accrued interest must be credited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To carry out these functions, the authority shall:</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(1)</w:t>
      </w:r>
      <w:r w:rsidRPr="00CB6B3D">
        <w:rPr>
          <w:color w:val="000000" w:themeColor="text1"/>
          <w:u w:color="000000" w:themeColor="text1"/>
        </w:rPr>
        <w:tab/>
        <w:t>operate a program in order to implement the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develop additional guidelines and prescribe procedures, consistent with the criteria and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submit an annual report to the Governor, Lieutenant Governor, State Treasurer, and General Assembly that: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accounts for fund receipts and dispersals;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CB6B3D">
        <w:rPr>
          <w:color w:val="000000" w:themeColor="text1"/>
          <w:u w:color="000000" w:themeColor="text1"/>
        </w:rPr>
        <w:tab/>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describes recipients of fund loans and grant monies;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sets forth a list and description of all loans and grants approved and all acquisitions of homes and lands obtained since the fund</w:t>
      </w:r>
      <w:r w:rsidR="00EC1016" w:rsidRPr="00EC1016">
        <w:rPr>
          <w:color w:val="000000" w:themeColor="text1"/>
          <w:u w:color="000000" w:themeColor="text1"/>
        </w:rPr>
        <w:t>’</w:t>
      </w:r>
      <w:r w:rsidRPr="00CB6B3D">
        <w:rPr>
          <w:color w:val="000000" w:themeColor="text1"/>
          <w:u w:color="000000" w:themeColor="text1"/>
        </w:rPr>
        <w:t>s inception;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5</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authority must operate in the following manner in the issuing of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prioritize the buyout of blocks or groups of homes rather than single homes so that no more than fifteen percent of funds disbursed in a fiscal year go toward single home buyouts;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prioritize buyouts of single</w:t>
      </w:r>
      <w:r w:rsidR="00EC1016">
        <w:rPr>
          <w:color w:val="000000" w:themeColor="text1"/>
          <w:u w:color="000000" w:themeColor="text1"/>
        </w:rPr>
        <w:noBreakHyphen/>
      </w:r>
      <w:r w:rsidRPr="00CB6B3D">
        <w:rPr>
          <w:color w:val="000000" w:themeColor="text1"/>
          <w:u w:color="000000" w:themeColor="text1"/>
        </w:rPr>
        <w:t>family primary residences and multi</w:t>
      </w:r>
      <w:r w:rsidR="00EC1016">
        <w:rPr>
          <w:color w:val="000000" w:themeColor="text1"/>
          <w:u w:color="000000" w:themeColor="text1"/>
        </w:rPr>
        <w:noBreakHyphen/>
      </w:r>
      <w:r w:rsidRPr="00CB6B3D">
        <w:rPr>
          <w:color w:val="000000" w:themeColor="text1"/>
          <w:u w:color="000000" w:themeColor="text1"/>
        </w:rPr>
        <w:t>family residences;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consider availability of additional funding sources leveraged by a project;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prevent the use of the fund for homes built after July 1, 2020.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must issue loans using the following criteria and conditions: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offer a funding package of grants and loans for a particular project that carries an overall effective interest rate equivalent to no higher than forty percent of the market interest rate as defined by the ten year United States Treasury Yield Curve;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 xml:space="preserve">provide for an incremental reduction in the loan amount for relocated residents that remain in an area designated by the eligible fund recipient for a period of five continuous years;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(3)</w:t>
      </w:r>
      <w:r w:rsidRPr="00CB6B3D">
        <w:rPr>
          <w:color w:val="000000" w:themeColor="text1"/>
          <w:u w:color="000000" w:themeColor="text1"/>
        </w:rPr>
        <w:tab/>
        <w:t>provide supplemental funding incentives to reward eligible fund recipients for executing beneficial flood mitigation practices including: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ensuring residents relocate outside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aiding residents in relocating outside of the floodplain and within the taxbase;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conducting floodplain restoration after the property is converted to open space to reestablish the full water storing benefits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completing a buyout of an area larger than ten acres;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and other activities as deemed appropriate by the authority so long as they contribute to flood resilience in the community of the buyout;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require that acquired properties are returned to open space and all future development on the parcel is prohibited in perpetuity through easement;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 xml:space="preserve">prohibit the use of more than five hundred thousand dollars for each housing unit receiving loan funds.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Eligible fund recipients may apply for loans from the fund to complete: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buyouts of repetitive loss properties;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buyouts of repetitive loss properties with land intended for floodplain restoration;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floodplain restoration in connection with buyouts funded through other mechanisms.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In order to qualify for a loan, eligible fund recipients must apply to the authority and at minimum meet the following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For buyouts of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 xml:space="preserve">identify a plan and timeline for returning the property to open space within six months following the completion of the buyout and holding an easement on the land in perpetuity;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identify any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For buyouts of repetitive loss properties with land intended for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submit a plan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(f)</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For other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submit a plan and timeline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identify a plan and timeline for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any additional criteria required by external grants contributing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(E)</w:t>
      </w:r>
      <w:r w:rsidRPr="00CB6B3D">
        <w:rPr>
          <w:color w:val="000000" w:themeColor="text1"/>
          <w:u w:color="000000" w:themeColor="text1"/>
        </w:rPr>
        <w:tab/>
        <w:t>Financial criteria also must be met pursuant to the standards set by the authority. The authority may require additional criteria and exercise discretion in issuing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6</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a fiscal year accrue only to the credit of the fund. Amounts in the fund must be available in perpetuity for the purpose of providing financial assistance in accordance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is authorized to deposit the following into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t>federal capitalization grants, awards, or other federal assistance received by the department for the purposes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(2)</w:t>
      </w:r>
      <w:r w:rsidRPr="00CB6B3D">
        <w:rPr>
          <w:color w:val="000000" w:themeColor="text1"/>
          <w:u w:color="000000" w:themeColor="text1"/>
        </w:rPr>
        <w:tab/>
        <w:t>funds appropriated by the General Assembly for deposit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t>payments received from a recipient in repayment of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t>interest or other income earned on the investment of monies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(5)</w:t>
      </w:r>
      <w:r w:rsidRPr="00CB6B3D">
        <w:rPr>
          <w:color w:val="000000" w:themeColor="text1"/>
          <w:u w:color="000000" w:themeColor="text1"/>
        </w:rPr>
        <w:tab/>
        <w:t>additional monies made available from public or private sources for the purposes for which the fund has been established.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Monies in the fund may be used only: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to make loans to eligible fund recipients in accordance with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to guarantee, or purchase insurance for, bonds, notes, or other evidences of obligation issued by a fund recipient for the purpose of financing all or a portion of the cost of a project, if the action improves credit market access or reduces interest rates;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as a source of revenue or security for the payment of principal and interest on bonds issued by the authority if the proceeds of the sale of the bonds are deposited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to earn interest on fund accounts.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The authority may establish accounts and subaccounts within the fund as considered desirable to effectuate the purposes of this chapter, or to comply with the provisions of a bond resolution.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7</w:t>
      </w:r>
      <w:r w:rsidR="006A3896" w:rsidRPr="00CB6B3D">
        <w:rPr>
          <w:color w:val="000000" w:themeColor="text1"/>
          <w:u w:color="000000" w:themeColor="text1"/>
        </w:rPr>
        <w:t>0.</w:t>
      </w:r>
      <w:r w:rsidR="006A3896" w:rsidRPr="00CB6B3D">
        <w:rPr>
          <w:color w:val="000000" w:themeColor="text1"/>
          <w:u w:color="000000" w:themeColor="text1"/>
        </w:rPr>
        <w:tab/>
        <w:t>In the annual general appropriations act for Fiscal Year 2019</w:t>
      </w:r>
      <w:r>
        <w:rPr>
          <w:color w:val="000000" w:themeColor="text1"/>
          <w:u w:color="000000" w:themeColor="text1"/>
        </w:rPr>
        <w:noBreakHyphen/>
      </w:r>
      <w:r w:rsidR="006A3896" w:rsidRPr="00CB6B3D">
        <w:rPr>
          <w:color w:val="000000" w:themeColor="text1"/>
          <w:u w:color="000000" w:themeColor="text1"/>
        </w:rPr>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8</w:t>
      </w:r>
      <w:r w:rsidR="006A3896" w:rsidRPr="00CB6B3D">
        <w:rPr>
          <w:color w:val="000000" w:themeColor="text1"/>
          <w:u w:color="000000" w:themeColor="text1"/>
        </w:rPr>
        <w:t>0.</w:t>
      </w:r>
      <w:r w:rsidR="006A3896" w:rsidRPr="00CB6B3D">
        <w:rPr>
          <w:color w:val="000000" w:themeColor="text1"/>
          <w:u w:color="000000" w:themeColor="text1"/>
        </w:rPr>
        <w:tab/>
        <w:t>The Department of Natural Resources may: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promulgate regulations to effectuate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establish operational structure within the authority to administer this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develop priority systems which ensure consistency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prepare annual plans in accordance with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monies from the fund for program administration and project management activities of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9</w:t>
      </w:r>
      <w:r w:rsidR="006A3896" w:rsidRPr="00CB6B3D">
        <w:rPr>
          <w:color w:val="000000" w:themeColor="text1"/>
          <w:u w:color="000000" w:themeColor="text1"/>
        </w:rPr>
        <w:t>0.</w:t>
      </w:r>
      <w:r w:rsidR="006A3896" w:rsidRPr="00CB6B3D">
        <w:rPr>
          <w:color w:val="000000" w:themeColor="text1"/>
          <w:u w:color="000000" w:themeColor="text1"/>
        </w:rPr>
        <w:tab/>
        <w:t>The provisions of this chapter must be liberally construed to the end that its beneficial purposes may be effectuated. No proceeding, notice, or approval is required for the issuance of bonds of the authority or loan obligations by a project sponsor or instruments or the security for the bonds or loan obligation, except as provided in this chapter. If the provisions of this chapter are inconsistent with the provisions of any other law, general, special, or local, the provisions of this chapter are controlling.”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4F8"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B3D">
        <w:rPr>
          <w:color w:val="000000" w:themeColor="text1"/>
          <w:u w:color="000000" w:themeColor="text1"/>
        </w:rPr>
        <w:t>SECTION</w:t>
      </w:r>
      <w:r w:rsidRPr="00CB6B3D">
        <w:rPr>
          <w:color w:val="000000" w:themeColor="text1"/>
          <w:u w:color="000000" w:themeColor="text1"/>
        </w:rPr>
        <w:tab/>
      </w:r>
      <w:r w:rsidR="00CB5354">
        <w:rPr>
          <w:color w:val="000000" w:themeColor="text1"/>
          <w:u w:color="000000" w:themeColor="text1"/>
        </w:rPr>
        <w:t>2</w:t>
      </w:r>
      <w:r w:rsidRPr="00CB6B3D">
        <w:rPr>
          <w:color w:val="000000" w:themeColor="text1"/>
          <w:u w:color="000000" w:themeColor="text1"/>
        </w:rPr>
        <w:t>.</w:t>
      </w:r>
      <w:r w:rsidRPr="00CB6B3D">
        <w:rPr>
          <w:color w:val="000000" w:themeColor="text1"/>
          <w:u w:color="000000" w:themeColor="text1"/>
        </w:rPr>
        <w:tab/>
        <w:t>This act takes effect upon approval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E9D" w:rsidRDefault="00501E9D" w:rsidP="00501E9D">
      <w:pPr>
        <w:suppressAutoHyphens/>
      </w:pPr>
    </w:p>
    <w:sectPr w:rsidR="00501E9D" w:rsidSect="00501E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906331-A0A8-424C-86A6-6824600D2193}"/>
    <w:embedBold r:id="rId2" w:fontKey="{9CEE7820-745E-4E43-8E34-971938454988}"/>
  </w:font>
  <w:font w:name="Calibri">
    <w:panose1 w:val="020F0502020204030204"/>
    <w:charset w:val="00"/>
    <w:family w:val="swiss"/>
    <w:pitch w:val="variable"/>
    <w:sig w:usb0="E00002FF" w:usb1="4000ACFF" w:usb2="00000001" w:usb3="00000000" w:csb0="0000019F" w:csb1="00000000"/>
    <w:embedRegular r:id="rId3" w:fontKey="{43D1928F-4099-4213-944C-E6FA689A0F81}"/>
  </w:font>
  <w:font w:name="Cambria">
    <w:panose1 w:val="02040503050406030204"/>
    <w:charset w:val="00"/>
    <w:family w:val="roman"/>
    <w:pitch w:val="variable"/>
    <w:sig w:usb0="E00002FF" w:usb1="400004FF" w:usb2="00000000" w:usb3="00000000" w:csb0="0000019F" w:csb1="00000000"/>
    <w:embedRegular r:id="rId4" w:fontKey="{7DE6A393-7756-435C-9577-17F863F49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A" w:rsidRPr="00501E9D" w:rsidRDefault="00501E9D"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1016"/>
    <w:rsid w:val="00EF3EEE"/>
    <w:rsid w:val="00F149A7"/>
    <w:rsid w:val="00F50BAF"/>
    <w:rsid w:val="00F52C10"/>
    <w:rsid w:val="00F81FFD"/>
    <w:rsid w:val="00F85228"/>
    <w:rsid w:val="00F907F7"/>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5CE24-993A-42C3-882E-4F9F7B4C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1</TotalTime>
  <Pages>8</Pages>
  <Words>2301</Words>
  <Characters>12440</Characters>
  <Application>Microsoft Office Word</Application>
  <DocSecurity>0</DocSecurity>
  <Lines>308</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(Dec. 12, 2018) - South Carolina Legislature Online</dc:title>
  <dc:subject/>
  <dc:creator>Rebecca Turner</dc:creator>
  <cp:keywords/>
  <dc:description/>
  <cp:lastModifiedBy>S Volk</cp:lastModifiedBy>
  <cp:revision>2</cp:revision>
  <dcterms:created xsi:type="dcterms:W3CDTF">2018-12-12T22:36:00Z</dcterms:created>
  <dcterms:modified xsi:type="dcterms:W3CDTF">2018-12-12T22:36:00Z</dcterms:modified>
</cp:coreProperties>
</file>