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067" w:rsidRPr="00834067" w:rsidRDefault="00834067" w:rsidP="00834067">
      <w:pPr>
        <w:tabs>
          <w:tab w:val="right" w:pos="5933"/>
        </w:tabs>
        <w:suppressAutoHyphens/>
      </w:pPr>
      <w:r>
        <w:tab/>
      </w:r>
      <w:r>
        <w:rPr>
          <w:b/>
          <w:sz w:val="36"/>
        </w:rPr>
        <w:t>H. 3046</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067" w:rsidRDefault="0083406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Bryant, Caskey, B. Newton, Wooten and Davis</w:t>
      </w:r>
    </w:p>
    <w:p w:rsidR="00834067" w:rsidRDefault="0083406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067" w:rsidRDefault="00834067" w:rsidP="00B53283">
      <w:pPr>
        <w:tabs>
          <w:tab w:val="right" w:pos="5933"/>
        </w:tabs>
        <w:suppressAutoHyphens/>
      </w:pPr>
      <w:r>
        <w:t>S. Printed 1/30/19--H.</w:t>
      </w:r>
      <w:r w:rsidR="00B53283">
        <w:tab/>
        <w:t>[SEC 1/31/19 1:09 PM]</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834067" w:rsidRDefault="0083406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9269D7" w:rsidRPr="00834067" w:rsidRDefault="009269D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34067" w:rsidRPr="00834067" w:rsidRDefault="0083406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3046) to a</w:t>
      </w:r>
      <w:r w:rsidRPr="00834067">
        <w:rPr>
          <w:color w:val="000000" w:themeColor="text1"/>
          <w:u w:color="000000" w:themeColor="text1"/>
        </w:rPr>
        <w:t>mend the Code of Laws of South Carolina, 1976, by adding Article 5 to Chapter 8, Title 16 entitled “Terrorism”, to provide for the offense of furthering</w:t>
      </w:r>
      <w:r>
        <w:t>, etc., respectfully</w:t>
      </w:r>
    </w:p>
    <w:p w:rsidR="00834067" w:rsidRPr="00834067" w:rsidRDefault="0083406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834067" w:rsidRPr="00834067" w:rsidRDefault="0083406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4067" w:rsidSect="00834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6E8D" w:rsidRDefault="00176E8D"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1E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4973A2">
        <w:rPr>
          <w:color w:val="000000" w:themeColor="text1"/>
          <w:u w:color="000000" w:themeColor="text1"/>
        </w:rPr>
        <w:t xml:space="preserve">MEND THE CODE OF LAWS OF SOUTH CAROLINA, 1976, BY ADDING ARTICLE 5 TO CHAPTER 8, TITLE 16 ENTITLED </w:t>
      </w:r>
      <w:r>
        <w:rPr>
          <w:color w:val="000000" w:themeColor="text1"/>
          <w:u w:color="000000" w:themeColor="text1"/>
        </w:rPr>
        <w:t>“</w:t>
      </w:r>
      <w:r w:rsidRPr="004973A2">
        <w:rPr>
          <w:color w:val="000000" w:themeColor="text1"/>
          <w:u w:color="000000" w:themeColor="text1"/>
        </w:rPr>
        <w:t>TERRORISM</w:t>
      </w:r>
      <w:r>
        <w:rPr>
          <w:color w:val="000000" w:themeColor="text1"/>
          <w:u w:color="000000" w:themeColor="text1"/>
        </w:rPr>
        <w:t>”</w:t>
      </w:r>
      <w:r w:rsidRPr="004973A2">
        <w:rPr>
          <w:color w:val="000000" w:themeColor="text1"/>
          <w:u w:color="000000" w:themeColor="text1"/>
        </w:rPr>
        <w:t xml:space="preserve">, TO PROVIDE FOR THE OFFENSE OF FURTHERING TERRORISM, DEFINE THE ELEMENTS OF THE OFFENSE, AND </w:t>
      </w:r>
      <w:r>
        <w:rPr>
          <w:color w:val="000000" w:themeColor="text1"/>
          <w:u w:color="000000" w:themeColor="text1"/>
        </w:rPr>
        <w:t xml:space="preserve">TO </w:t>
      </w:r>
      <w:r w:rsidRPr="004973A2">
        <w:rPr>
          <w:color w:val="000000" w:themeColor="text1"/>
          <w:u w:color="000000" w:themeColor="text1"/>
        </w:rPr>
        <w:t>PROVIDE A PENALTY; TO CREATE THE OFFENSE OF MATERIAL OR FINANCIAL SUPPORT OF AN ACT OF TERRORISM OR CONCEALMENT OF THE ACTIONS OR PLANS OF ANOTHER TO CARRY OUT AN ACT OF TERRORISM, DEFINE THE ELEMENTS OF THE OFFENSE, AND</w:t>
      </w:r>
      <w:r>
        <w:rPr>
          <w:color w:val="000000" w:themeColor="text1"/>
          <w:u w:color="000000" w:themeColor="text1"/>
        </w:rPr>
        <w:t xml:space="preserve"> TO</w:t>
      </w:r>
      <w:r w:rsidRPr="004973A2">
        <w:rPr>
          <w:color w:val="000000" w:themeColor="text1"/>
          <w:u w:color="000000" w:themeColor="text1"/>
        </w:rPr>
        <w:t xml:space="preserve"> PROVIDE A PENALTY; AND TO PROVIDE FOR THE SEIZURE AND FORFEITURE OF REAL AND PERSONAL PROPERTY USED IN CONNECTION WITH AN OFFENSE CONTAINED IN THE ARTICLE.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SECTION</w:t>
      </w:r>
      <w:r w:rsidRPr="004973A2">
        <w:rPr>
          <w:color w:val="000000" w:themeColor="text1"/>
          <w:u w:color="000000" w:themeColor="text1"/>
        </w:rPr>
        <w:tab/>
        <w:t>1.</w:t>
      </w:r>
      <w:r w:rsidRPr="004973A2">
        <w:rPr>
          <w:color w:val="000000" w:themeColor="text1"/>
          <w:u w:color="000000" w:themeColor="text1"/>
        </w:rPr>
        <w:tab/>
        <w:t>Chapter 8, Title 16 of the 1976 Code is amended by adding:</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73A2">
        <w:rPr>
          <w:color w:val="000000" w:themeColor="text1"/>
          <w:u w:color="000000" w:themeColor="text1"/>
        </w:rPr>
        <w:t>Article 5</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73A2">
        <w:rPr>
          <w:color w:val="000000" w:themeColor="text1"/>
          <w:u w:color="000000" w:themeColor="text1"/>
        </w:rPr>
        <w:t>Terrorism</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C86097">
        <w:rPr>
          <w:color w:val="000000" w:themeColor="text1"/>
          <w:u w:color="000000" w:themeColor="text1"/>
        </w:rPr>
        <w:noBreakHyphen/>
      </w:r>
      <w:r w:rsidRPr="004973A2">
        <w:rPr>
          <w:color w:val="000000" w:themeColor="text1"/>
          <w:u w:color="000000" w:themeColor="text1"/>
        </w:rPr>
        <w:t>8</w:t>
      </w:r>
      <w:r w:rsidR="00C86097">
        <w:rPr>
          <w:color w:val="000000" w:themeColor="text1"/>
          <w:u w:color="000000" w:themeColor="text1"/>
        </w:rPr>
        <w:noBreakHyphen/>
      </w:r>
      <w:r w:rsidRPr="004973A2">
        <w:rPr>
          <w:color w:val="000000" w:themeColor="text1"/>
          <w:u w:color="000000" w:themeColor="text1"/>
        </w:rPr>
        <w:t>510.</w:t>
      </w:r>
      <w:r w:rsidRPr="004973A2">
        <w:rPr>
          <w:color w:val="000000" w:themeColor="text1"/>
          <w:u w:color="000000" w:themeColor="text1"/>
        </w:rPr>
        <w:tab/>
        <w:t>(A)</w:t>
      </w:r>
      <w:r w:rsidRPr="004973A2">
        <w:rPr>
          <w:color w:val="000000" w:themeColor="text1"/>
          <w:u w:color="000000" w:themeColor="text1"/>
        </w:rPr>
        <w:tab/>
        <w:t xml:space="preserve">As used in this section, the term </w:t>
      </w:r>
      <w:r w:rsidR="00C86097" w:rsidRPr="00C86097">
        <w:rPr>
          <w:color w:val="000000" w:themeColor="text1"/>
          <w:u w:color="000000" w:themeColor="text1"/>
        </w:rPr>
        <w:t>‘</w:t>
      </w:r>
      <w:r w:rsidRPr="004973A2">
        <w:rPr>
          <w:color w:val="000000" w:themeColor="text1"/>
          <w:u w:color="000000" w:themeColor="text1"/>
        </w:rPr>
        <w:t>act of violence</w:t>
      </w:r>
      <w:r w:rsidR="00C86097" w:rsidRPr="00C86097">
        <w:rPr>
          <w:color w:val="000000" w:themeColor="text1"/>
          <w:u w:color="000000" w:themeColor="text1"/>
        </w:rPr>
        <w:t>’</w:t>
      </w:r>
      <w:r w:rsidRPr="004973A2">
        <w:rPr>
          <w:color w:val="000000" w:themeColor="text1"/>
          <w:u w:color="000000" w:themeColor="text1"/>
        </w:rPr>
        <w:t xml:space="preserve"> means:</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 xml:space="preserve">an offense defined as a </w:t>
      </w:r>
      <w:r w:rsidR="00C86097" w:rsidRPr="00C86097">
        <w:rPr>
          <w:color w:val="000000" w:themeColor="text1"/>
          <w:u w:color="000000" w:themeColor="text1"/>
        </w:rPr>
        <w:t>‘</w:t>
      </w:r>
      <w:r w:rsidRPr="004973A2">
        <w:rPr>
          <w:color w:val="000000" w:themeColor="text1"/>
          <w:u w:color="000000" w:themeColor="text1"/>
        </w:rPr>
        <w:t>violent crime</w:t>
      </w:r>
      <w:r w:rsidR="00C86097" w:rsidRPr="00C86097">
        <w:rPr>
          <w:color w:val="000000" w:themeColor="text1"/>
          <w:u w:color="000000" w:themeColor="text1"/>
        </w:rPr>
        <w:t>’</w:t>
      </w:r>
      <w:r w:rsidRPr="004973A2">
        <w:rPr>
          <w:color w:val="000000" w:themeColor="text1"/>
          <w:u w:color="000000" w:themeColor="text1"/>
        </w:rPr>
        <w:t xml:space="preserve"> pursuant to the provisions of Section 16</w:t>
      </w:r>
      <w:r w:rsidR="00C86097">
        <w:rPr>
          <w:color w:val="000000" w:themeColor="text1"/>
          <w:u w:color="000000" w:themeColor="text1"/>
        </w:rPr>
        <w:noBreakHyphen/>
      </w:r>
      <w:r w:rsidRPr="004973A2">
        <w:rPr>
          <w:color w:val="000000" w:themeColor="text1"/>
          <w:u w:color="000000" w:themeColor="text1"/>
        </w:rPr>
        <w:t>1</w:t>
      </w:r>
      <w:r w:rsidR="00C86097">
        <w:rPr>
          <w:color w:val="000000" w:themeColor="text1"/>
          <w:u w:color="000000" w:themeColor="text1"/>
        </w:rPr>
        <w:noBreakHyphen/>
      </w:r>
      <w:r w:rsidRPr="004973A2">
        <w:rPr>
          <w:color w:val="000000" w:themeColor="text1"/>
          <w:u w:color="000000" w:themeColor="text1"/>
        </w:rPr>
        <w:t>60; or</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any other felony offense provided by law that includes an assault, or use of violence or force against another person.</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Notwithstanding another provision of law, a person commits the offense of furthering terrorism if the person makes significant </w:t>
      </w:r>
      <w:r w:rsidRPr="004973A2">
        <w:rPr>
          <w:color w:val="000000" w:themeColor="text1"/>
          <w:u w:color="000000" w:themeColor="text1"/>
        </w:rPr>
        <w:lastRenderedPageBreak/>
        <w:t>plans or takes actions toward the commission of an act of violence with the intent to commit an act of terrorism as defined in Section 16</w:t>
      </w:r>
      <w:r w:rsidR="00C86097">
        <w:rPr>
          <w:color w:val="000000" w:themeColor="text1"/>
          <w:u w:color="000000" w:themeColor="text1"/>
        </w:rPr>
        <w:noBreakHyphen/>
      </w:r>
      <w:r w:rsidRPr="004973A2">
        <w:rPr>
          <w:color w:val="000000" w:themeColor="text1"/>
          <w:u w:color="000000" w:themeColor="text1"/>
        </w:rPr>
        <w:t>23</w:t>
      </w:r>
      <w:r w:rsidR="00C86097">
        <w:rPr>
          <w:color w:val="000000" w:themeColor="text1"/>
          <w:u w:color="000000" w:themeColor="text1"/>
        </w:rPr>
        <w:noBreakHyphen/>
      </w:r>
      <w:r w:rsidRPr="004973A2">
        <w:rPr>
          <w:color w:val="000000" w:themeColor="text1"/>
          <w:u w:color="000000" w:themeColor="text1"/>
        </w:rPr>
        <w:t>710.</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thirty years. A violation of this section is considered a separate offense from another underlying offense and must be served consecutively to any sentence imposed on an underlying offense.</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C86097">
        <w:rPr>
          <w:color w:val="000000" w:themeColor="text1"/>
          <w:u w:color="000000" w:themeColor="text1"/>
        </w:rPr>
        <w:noBreakHyphen/>
      </w:r>
      <w:r w:rsidRPr="004973A2">
        <w:rPr>
          <w:color w:val="000000" w:themeColor="text1"/>
          <w:u w:color="000000" w:themeColor="text1"/>
        </w:rPr>
        <w:t>8</w:t>
      </w:r>
      <w:r w:rsidR="00C86097">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4973A2">
        <w:rPr>
          <w:color w:val="000000" w:themeColor="text1"/>
          <w:u w:color="000000" w:themeColor="text1"/>
        </w:rPr>
        <w:t>A person commits the offense of material or financial support of an act of terrorism or concealment of the actions or plans of another to carry out an act of terrorism who knowingly:</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raises, solicits, or collects material support or resources intending that the material support or resources be used, in whole or in part, to plan, prepare, carry out, or avoid apprehension for committing an act of terrorism pursuant to the provisions of this article or Article 7, Chapter 23</w:t>
      </w:r>
      <w:r>
        <w:rPr>
          <w:color w:val="000000" w:themeColor="text1"/>
          <w:u w:color="000000" w:themeColor="text1"/>
        </w:rPr>
        <w:t>,</w:t>
      </w:r>
      <w:r w:rsidRPr="004973A2">
        <w:rPr>
          <w:color w:val="000000" w:themeColor="text1"/>
          <w:u w:color="000000" w:themeColor="text1"/>
        </w:rPr>
        <w:t xml:space="preserve"> against the United States or its citizens, this </w:t>
      </w:r>
      <w:r>
        <w:rPr>
          <w:color w:val="000000" w:themeColor="text1"/>
          <w:u w:color="000000" w:themeColor="text1"/>
        </w:rPr>
        <w:t>S</w:t>
      </w:r>
      <w:r w:rsidRPr="004973A2">
        <w:rPr>
          <w:color w:val="000000" w:themeColor="text1"/>
          <w:u w:color="000000" w:themeColor="text1"/>
        </w:rPr>
        <w:t xml:space="preserve">tate or its citizens, or a political subdivision or any other entity of local government and whose intent is that the material support or resources raised, solicited, or collected will be used to further, finance, equip, or assist another person in committing an act of terrorism as provided herein; </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provides material support or resources to a person knowing that the person will use that support or resources in whole or in part</w:t>
      </w:r>
      <w:r w:rsidR="00B53283">
        <w:rPr>
          <w:color w:val="000000" w:themeColor="text1"/>
          <w:u w:color="000000" w:themeColor="text1"/>
        </w:rPr>
        <w:t>,</w:t>
      </w:r>
      <w:r w:rsidRPr="004973A2">
        <w:rPr>
          <w:color w:val="000000" w:themeColor="text1"/>
          <w:u w:color="000000" w:themeColor="text1"/>
        </w:rPr>
        <w:t xml:space="preserve"> to plan, prepare, carry out, facilitate, or avoid apprehension for committing an act of terrorism pursuant to the provisions of this article or Article 7, Chapter 23</w:t>
      </w:r>
      <w:r>
        <w:rPr>
          <w:color w:val="000000" w:themeColor="text1"/>
          <w:u w:color="000000" w:themeColor="text1"/>
        </w:rPr>
        <w:t>,</w:t>
      </w:r>
      <w:r w:rsidRPr="004973A2">
        <w:rPr>
          <w:color w:val="000000" w:themeColor="text1"/>
          <w:u w:color="000000" w:themeColor="text1"/>
        </w:rPr>
        <w:t xml:space="preserve"> against the United States or its citizens, this </w:t>
      </w:r>
      <w:r>
        <w:rPr>
          <w:color w:val="000000" w:themeColor="text1"/>
          <w:u w:color="000000" w:themeColor="text1"/>
        </w:rPr>
        <w:t>S</w:t>
      </w:r>
      <w:r w:rsidRPr="004973A2">
        <w:rPr>
          <w:color w:val="000000" w:themeColor="text1"/>
          <w:u w:color="000000" w:themeColor="text1"/>
        </w:rPr>
        <w:t xml:space="preserve">tate or its citizens, or a political subdivision or any other instrumentality of this </w:t>
      </w:r>
      <w:r>
        <w:rPr>
          <w:color w:val="000000" w:themeColor="text1"/>
          <w:u w:color="000000" w:themeColor="text1"/>
        </w:rPr>
        <w:t>S</w:t>
      </w:r>
      <w:r w:rsidRPr="004973A2">
        <w:rPr>
          <w:color w:val="000000" w:themeColor="text1"/>
          <w:u w:color="000000" w:themeColor="text1"/>
        </w:rPr>
        <w:t>tate or of a local unit of government; or</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(3)</w:t>
      </w:r>
      <w:r w:rsidRPr="004973A2">
        <w:rPr>
          <w:color w:val="000000" w:themeColor="text1"/>
          <w:u w:color="000000" w:themeColor="text1"/>
        </w:rPr>
        <w:tab/>
        <w:t xml:space="preserve">conceals the actions or plans of another person who he knows is engaged in </w:t>
      </w:r>
      <w:r w:rsidR="00E61A72">
        <w:rPr>
          <w:color w:val="000000" w:themeColor="text1"/>
          <w:u w:color="000000" w:themeColor="text1"/>
        </w:rPr>
        <w:t xml:space="preserve">an </w:t>
      </w:r>
      <w:r w:rsidRPr="004973A2">
        <w:rPr>
          <w:color w:val="000000" w:themeColor="text1"/>
          <w:u w:color="000000" w:themeColor="text1"/>
        </w:rPr>
        <w:t>act of terrorism which is prohibited by the provisions of this article or Article 7, Chapter 23.</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The term </w:t>
      </w:r>
      <w:r w:rsidR="00C86097" w:rsidRPr="00C86097">
        <w:rPr>
          <w:color w:val="000000" w:themeColor="text1"/>
          <w:u w:color="000000" w:themeColor="text1"/>
        </w:rPr>
        <w:t>‘</w:t>
      </w:r>
      <w:r w:rsidRPr="004973A2">
        <w:rPr>
          <w:color w:val="000000" w:themeColor="text1"/>
          <w:u w:color="000000" w:themeColor="text1"/>
        </w:rPr>
        <w:t>material support or resources</w:t>
      </w:r>
      <w:r w:rsidR="00C86097" w:rsidRPr="00C86097">
        <w:rPr>
          <w:color w:val="000000" w:themeColor="text1"/>
          <w:u w:color="000000" w:themeColor="text1"/>
        </w:rPr>
        <w:t>’</w:t>
      </w:r>
      <w:r w:rsidRPr="004973A2">
        <w:rPr>
          <w:color w:val="000000" w:themeColor="text1"/>
          <w:u w:color="000000" w:themeColor="text1"/>
        </w:rPr>
        <w:t xml:space="preserve"> as used in this section includes, but is not limited to, financial or monetary assets.</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twenty years.</w:t>
      </w:r>
      <w:r w:rsidRPr="004973A2">
        <w:rPr>
          <w:color w:val="000000" w:themeColor="text1"/>
          <w:u w:color="000000" w:themeColor="text1"/>
        </w:rPr>
        <w:t xml:space="preserve"> </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C86097">
        <w:rPr>
          <w:color w:val="000000" w:themeColor="text1"/>
          <w:u w:color="000000" w:themeColor="text1"/>
        </w:rPr>
        <w:noBreakHyphen/>
      </w:r>
      <w:r w:rsidRPr="004973A2">
        <w:rPr>
          <w:color w:val="000000" w:themeColor="text1"/>
          <w:u w:color="000000" w:themeColor="text1"/>
        </w:rPr>
        <w:t>8</w:t>
      </w:r>
      <w:r w:rsidR="00C86097">
        <w:rPr>
          <w:color w:val="000000" w:themeColor="text1"/>
          <w:u w:color="000000" w:themeColor="text1"/>
        </w:rPr>
        <w:noBreakHyphen/>
      </w:r>
      <w:r w:rsidRPr="004973A2">
        <w:rPr>
          <w:color w:val="000000" w:themeColor="text1"/>
          <w:u w:color="000000" w:themeColor="text1"/>
        </w:rPr>
        <w:t>530.</w:t>
      </w:r>
      <w:r w:rsidRPr="004973A2">
        <w:rPr>
          <w:color w:val="000000" w:themeColor="text1"/>
          <w:u w:color="000000" w:themeColor="text1"/>
        </w:rPr>
        <w:tab/>
        <w:t xml:space="preserve">All real and personal property of every kind used or intended for use in the course of, derived from, or realized through an offense punishable pursuant to this article is subject to </w:t>
      </w:r>
      <w:r w:rsidRPr="004973A2">
        <w:rPr>
          <w:color w:val="000000" w:themeColor="text1"/>
          <w:u w:color="000000" w:themeColor="text1"/>
        </w:rPr>
        <w:lastRenderedPageBreak/>
        <w:t>lawful seizure and forfeiture to the State pursuant to the applicable provisions of Section 16</w:t>
      </w:r>
      <w:r w:rsidR="00C86097">
        <w:rPr>
          <w:color w:val="000000" w:themeColor="text1"/>
          <w:u w:color="000000" w:themeColor="text1"/>
        </w:rPr>
        <w:noBreakHyphen/>
      </w:r>
      <w:r w:rsidRPr="004973A2">
        <w:rPr>
          <w:color w:val="000000" w:themeColor="text1"/>
          <w:u w:color="000000" w:themeColor="text1"/>
        </w:rPr>
        <w:t>23</w:t>
      </w:r>
      <w:r w:rsidR="00C86097">
        <w:rPr>
          <w:color w:val="000000" w:themeColor="text1"/>
          <w:u w:color="000000" w:themeColor="text1"/>
        </w:rPr>
        <w:noBreakHyphen/>
      </w:r>
      <w:r w:rsidRPr="004973A2">
        <w:rPr>
          <w:color w:val="000000" w:themeColor="text1"/>
          <w:u w:color="000000" w:themeColor="text1"/>
        </w:rPr>
        <w:t>770.</w:t>
      </w:r>
      <w:r>
        <w:rPr>
          <w:color w:val="000000" w:themeColor="text1"/>
          <w:u w:color="000000" w:themeColor="text1"/>
        </w:rPr>
        <w:t>”</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5B" w:rsidRDefault="00111E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63E0">
        <w:t>4</w:t>
      </w:r>
      <w:r>
        <w:t>.</w:t>
      </w:r>
      <w:r>
        <w:tab/>
        <w:t>This act takes effect upon approval by the Governor.</w:t>
      </w:r>
    </w:p>
    <w:p w:rsidR="00576334" w:rsidRDefault="00C860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FDD" w:rsidRDefault="00986FDD" w:rsidP="00986FDD">
      <w:pPr>
        <w:suppressAutoHyphens/>
      </w:pPr>
    </w:p>
    <w:sectPr w:rsidR="00986FDD" w:rsidSect="00834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E5B" w:rsidRDefault="00111E5B" w:rsidP="009F0C77">
      <w:r>
        <w:separator/>
      </w:r>
    </w:p>
  </w:endnote>
  <w:endnote w:type="continuationSeparator" w:id="0">
    <w:p w:rsidR="00111E5B" w:rsidRDefault="00111E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B5B77F-E8B6-40A0-91CF-567154AB1613}"/>
    <w:embedBold r:id="rId2" w:fontKey="{B12E1961-39AD-44E6-9871-01E1E70C5C26}"/>
  </w:font>
  <w:font w:name="Calibri">
    <w:panose1 w:val="020F0502020204030204"/>
    <w:charset w:val="00"/>
    <w:family w:val="swiss"/>
    <w:pitch w:val="variable"/>
    <w:sig w:usb0="E0002AFF" w:usb1="C000247B" w:usb2="00000009" w:usb3="00000000" w:csb0="000001FF" w:csb1="00000000"/>
    <w:embedRegular r:id="rId3" w:fontKey="{E7FC1781-6371-4BE8-B3AF-BC8F20247DC5}"/>
  </w:font>
  <w:font w:name="Segoe UI">
    <w:panose1 w:val="020B0502040204020203"/>
    <w:charset w:val="00"/>
    <w:family w:val="swiss"/>
    <w:pitch w:val="variable"/>
    <w:sig w:usb0="E4002EFF" w:usb1="C000E47F" w:usb2="00000009" w:usb3="00000000" w:csb0="000001FF" w:csb1="00000000"/>
    <w:embedRegular r:id="rId4" w:fontKey="{0C3416BB-2C28-4AD5-9ADB-4DB8BDB39985}"/>
  </w:font>
  <w:font w:name="Cambria">
    <w:panose1 w:val="02040503050406030204"/>
    <w:charset w:val="00"/>
    <w:family w:val="roman"/>
    <w:pitch w:val="variable"/>
    <w:sig w:usb0="E00006FF" w:usb1="420024FF" w:usb2="02000000" w:usb3="00000000" w:csb0="0000019F" w:csb1="00000000"/>
    <w:embedRegular r:id="rId5" w:fontKey="{0123C39E-2CC3-4937-8551-11936AF505F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34" w:rsidRPr="00176E8D" w:rsidRDefault="00176E8D" w:rsidP="00176E8D">
    <w:pPr>
      <w:pStyle w:val="Footer"/>
      <w:tabs>
        <w:tab w:val="clear" w:pos="4680"/>
        <w:tab w:val="clear" w:pos="9360"/>
        <w:tab w:val="center" w:pos="2995"/>
      </w:tabs>
      <w:spacing w:before="120"/>
    </w:pPr>
    <w:r>
      <w:t>[3046</w:t>
    </w:r>
    <w:r w:rsidR="00834067">
      <w:t>-</w:t>
    </w:r>
    <w:r w:rsidR="00834067">
      <w:fldChar w:fldCharType="begin"/>
    </w:r>
    <w:r w:rsidR="00834067">
      <w:instrText xml:space="preserve"> PAGE  \* MERGEFORMAT </w:instrText>
    </w:r>
    <w:r w:rsidR="00834067">
      <w:fldChar w:fldCharType="separate"/>
    </w:r>
    <w:r w:rsidR="00B53283">
      <w:rPr>
        <w:noProof/>
      </w:rPr>
      <w:t>1</w:t>
    </w:r>
    <w:r w:rsidR="00834067">
      <w:fldChar w:fldCharType="end"/>
    </w:r>
    <w:r w:rsidR="0083406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067" w:rsidRPr="00176E8D" w:rsidRDefault="00834067" w:rsidP="00176E8D">
    <w:pPr>
      <w:pStyle w:val="Footer"/>
      <w:tabs>
        <w:tab w:val="clear" w:pos="4680"/>
        <w:tab w:val="clear" w:pos="9360"/>
        <w:tab w:val="center" w:pos="2995"/>
      </w:tabs>
      <w:spacing w:before="120"/>
    </w:pPr>
    <w:r>
      <w:t>[3046]</w:t>
    </w:r>
    <w:r>
      <w:tab/>
    </w:r>
    <w:r>
      <w:fldChar w:fldCharType="begin"/>
    </w:r>
    <w:r>
      <w:instrText xml:space="preserve"> PAGE  \* MERGEFORMAT </w:instrText>
    </w:r>
    <w:r>
      <w:fldChar w:fldCharType="separate"/>
    </w:r>
    <w:r w:rsidR="00986FD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E5B" w:rsidRDefault="00111E5B" w:rsidP="009F0C77">
      <w:r>
        <w:separator/>
      </w:r>
    </w:p>
  </w:footnote>
  <w:footnote w:type="continuationSeparator" w:id="0">
    <w:p w:rsidR="00111E5B" w:rsidRDefault="00111E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6AHB19"/>
    <w:docVar w:name="CoverBillType" w:val="b"/>
    <w:docVar w:name="DocPath" w:val="L:\Council\bills\BH\7006AHB19.DOCX"/>
    <w:docVar w:name="dvBillNumber" w:val="3046"/>
    <w:docVar w:name="dvBillNumberPrefix" w:val="H. "/>
    <w:docVar w:name="dvOriginalBody" w:val="House"/>
    <w:docVar w:name="dvSteno" w:val="BH"/>
    <w:docVar w:name="NameofBody" w:val="h"/>
    <w:docVar w:name="vGroup2" w:val="Council"/>
  </w:docVars>
  <w:rsids>
    <w:rsidRoot w:val="00111E5B"/>
    <w:rsid w:val="00011869"/>
    <w:rsid w:val="00015CD6"/>
    <w:rsid w:val="000D0DB0"/>
    <w:rsid w:val="000E0100"/>
    <w:rsid w:val="000E1785"/>
    <w:rsid w:val="000F40FA"/>
    <w:rsid w:val="001035F1"/>
    <w:rsid w:val="0010776B"/>
    <w:rsid w:val="00111E5B"/>
    <w:rsid w:val="00133E66"/>
    <w:rsid w:val="001435A3"/>
    <w:rsid w:val="00146ED3"/>
    <w:rsid w:val="00151044"/>
    <w:rsid w:val="00176E8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334"/>
    <w:rsid w:val="00577C6C"/>
    <w:rsid w:val="005A62FE"/>
    <w:rsid w:val="005C2FE2"/>
    <w:rsid w:val="005E2BC9"/>
    <w:rsid w:val="005E5101"/>
    <w:rsid w:val="00605102"/>
    <w:rsid w:val="006215AA"/>
    <w:rsid w:val="006913C9"/>
    <w:rsid w:val="0069470D"/>
    <w:rsid w:val="006C63E0"/>
    <w:rsid w:val="006D58AA"/>
    <w:rsid w:val="00734F00"/>
    <w:rsid w:val="007A70AE"/>
    <w:rsid w:val="00834067"/>
    <w:rsid w:val="008362E8"/>
    <w:rsid w:val="0085786E"/>
    <w:rsid w:val="008A1768"/>
    <w:rsid w:val="008A489F"/>
    <w:rsid w:val="008F0F33"/>
    <w:rsid w:val="008F4429"/>
    <w:rsid w:val="009269D7"/>
    <w:rsid w:val="0094021A"/>
    <w:rsid w:val="00986F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283"/>
    <w:rsid w:val="00BE3C22"/>
    <w:rsid w:val="00C0345E"/>
    <w:rsid w:val="00C31C95"/>
    <w:rsid w:val="00C3483A"/>
    <w:rsid w:val="00C74E9D"/>
    <w:rsid w:val="00C826DD"/>
    <w:rsid w:val="00C82FD3"/>
    <w:rsid w:val="00C86097"/>
    <w:rsid w:val="00C92819"/>
    <w:rsid w:val="00CC6B7B"/>
    <w:rsid w:val="00CD2089"/>
    <w:rsid w:val="00D3288F"/>
    <w:rsid w:val="00D41B59"/>
    <w:rsid w:val="00D73A67"/>
    <w:rsid w:val="00D970A9"/>
    <w:rsid w:val="00DF3845"/>
    <w:rsid w:val="00E41911"/>
    <w:rsid w:val="00E44B57"/>
    <w:rsid w:val="00E61A7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B205A"/>
  <w15:docId w15:val="{E6BF2EDF-FB0E-4457-8251-6A3E614D2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9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9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5E701-517F-491D-941A-867C37F99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2E4C1979</Template>
  <TotalTime>0</TotalTime>
  <Pages>4</Pages>
  <Words>983</Words>
  <Characters>4937</Characters>
  <Application>Microsoft Office Word</Application>
  <DocSecurity>0</DocSecurity>
  <Lines>141</Lines>
  <Paragraphs>33</Paragraphs>
  <ScaleCrop>false</ScaleCrop>
  <HeadingPairs>
    <vt:vector size="2" baseType="variant">
      <vt:variant>
        <vt:lpstr>Title</vt:lpstr>
      </vt:variant>
      <vt:variant>
        <vt:i4>1</vt:i4>
      </vt:variant>
    </vt:vector>
  </HeadingPairs>
  <TitlesOfParts>
    <vt:vector size="1" baseType="lpstr">
      <vt:lpstr>2019-2020 Bill 3046: Subject not yet available - South Carolina Legislature Online</vt:lpstr>
    </vt:vector>
  </TitlesOfParts>
  <Company>LPITS</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3046 Text of Previous Version (Jan. 31, 2019) - South Carolina Legislature Online</dc:title>
  <dc:creator>%USERNAME%</dc:creator>
  <cp:lastModifiedBy>Lavarres Lynch</cp:lastModifiedBy>
  <cp:revision>2</cp:revision>
  <cp:lastPrinted>2019-01-31T01:00:00Z</cp:lastPrinted>
  <dcterms:created xsi:type="dcterms:W3CDTF">2019-01-31T18:10:00Z</dcterms:created>
  <dcterms:modified xsi:type="dcterms:W3CDTF">2019-01-31T18:10:00Z</dcterms:modified>
</cp:coreProperties>
</file>