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CD3" w:rsidRDefault="00AF7C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7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3D1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309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00632">
        <w:rPr>
          <w:color w:val="000000" w:themeColor="text1"/>
          <w:u w:color="000000" w:themeColor="text1"/>
        </w:rPr>
        <w:t>TO AMEND SECTION 11</w:t>
      </w:r>
      <w:r>
        <w:rPr>
          <w:color w:val="000000" w:themeColor="text1"/>
          <w:u w:color="000000" w:themeColor="text1"/>
        </w:rPr>
        <w:noBreakHyphen/>
      </w:r>
      <w:r w:rsidRPr="00C00632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C00632">
        <w:rPr>
          <w:color w:val="000000" w:themeColor="text1"/>
          <w:u w:color="000000" w:themeColor="text1"/>
        </w:rPr>
        <w:t>30, CODE OF LAWS OF SOUTH CAROLINA, 1976, RELATING TO ANNUAL BUDGET ESTIMATES SUBMITTED TO THE GOVERNOR, SO AS TO PROVIDE THAT COST SAVINGS AND EFFICIENCY RECOMMENDATION</w:t>
      </w:r>
      <w:r>
        <w:rPr>
          <w:color w:val="000000" w:themeColor="text1"/>
          <w:u w:color="000000" w:themeColor="text1"/>
        </w:rPr>
        <w:t>S</w:t>
      </w:r>
      <w:r w:rsidRPr="00C00632">
        <w:rPr>
          <w:color w:val="000000" w:themeColor="text1"/>
          <w:u w:color="000000" w:themeColor="text1"/>
        </w:rPr>
        <w:t xml:space="preserve"> MUST BE SUBMITTED.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3D17" w:rsidRDefault="00C23D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23D17" w:rsidRDefault="00C23D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09D9" w:rsidRDefault="00C23D17" w:rsidP="004309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309D9">
        <w:t>Section 11</w:t>
      </w:r>
      <w:r w:rsidR="004309D9">
        <w:noBreakHyphen/>
        <w:t>11</w:t>
      </w:r>
      <w:r w:rsidR="004309D9">
        <w:noBreakHyphen/>
        <w:t>30 of the 1976 Code is amended to read:</w:t>
      </w:r>
    </w:p>
    <w:p w:rsidR="004309D9" w:rsidRDefault="004309D9" w:rsidP="004309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09D9" w:rsidRDefault="004309D9" w:rsidP="004309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ab/>
        <w:t>“</w:t>
      </w:r>
      <w:r w:rsidRPr="00C00632">
        <w:rPr>
          <w:color w:val="000000" w:themeColor="text1"/>
          <w:u w:color="000000" w:themeColor="text1"/>
        </w:rPr>
        <w:t>Section 11</w:t>
      </w:r>
      <w:r>
        <w:rPr>
          <w:color w:val="000000" w:themeColor="text1"/>
          <w:u w:color="000000" w:themeColor="text1"/>
        </w:rPr>
        <w:noBreakHyphen/>
      </w:r>
      <w:r w:rsidRPr="00C00632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C00632">
        <w:rPr>
          <w:color w:val="000000" w:themeColor="text1"/>
          <w:u w:color="000000" w:themeColor="text1"/>
        </w:rPr>
        <w:t>30.</w:t>
      </w:r>
      <w:r w:rsidRPr="00C00632">
        <w:rPr>
          <w:color w:val="000000" w:themeColor="text1"/>
          <w:u w:color="000000" w:themeColor="text1"/>
        </w:rPr>
        <w:tab/>
      </w:r>
      <w:r w:rsidRPr="00C00632">
        <w:rPr>
          <w:strike/>
          <w:color w:val="000000" w:themeColor="text1"/>
          <w:u w:color="000000" w:themeColor="text1"/>
        </w:rPr>
        <w:t>On or before the first day of</w:t>
      </w:r>
      <w:r w:rsidRPr="00C00632">
        <w:rPr>
          <w:color w:val="000000" w:themeColor="text1"/>
          <w:u w:color="000000" w:themeColor="text1"/>
        </w:rPr>
        <w:t xml:space="preserve"> </w:t>
      </w:r>
      <w:r w:rsidRPr="00C00632">
        <w:rPr>
          <w:color w:val="000000" w:themeColor="text1"/>
          <w:u w:val="single" w:color="000000" w:themeColor="text1"/>
        </w:rPr>
        <w:t>By</w:t>
      </w:r>
      <w:r w:rsidRPr="00C00632">
        <w:rPr>
          <w:color w:val="000000" w:themeColor="text1"/>
          <w:u w:color="000000" w:themeColor="text1"/>
        </w:rPr>
        <w:t xml:space="preserve"> November </w:t>
      </w:r>
      <w:r w:rsidRPr="00C00632">
        <w:rPr>
          <w:color w:val="000000" w:themeColor="text1"/>
          <w:u w:val="single" w:color="000000" w:themeColor="text1"/>
        </w:rPr>
        <w:t>first</w:t>
      </w:r>
      <w:r w:rsidRPr="00C00632">
        <w:rPr>
          <w:color w:val="000000" w:themeColor="text1"/>
          <w:u w:color="000000" w:themeColor="text1"/>
        </w:rPr>
        <w:t>, annually, each of the several state departments, bureaus, divisions, officers, commissions, institutions</w:t>
      </w:r>
      <w:r>
        <w:rPr>
          <w:color w:val="000000" w:themeColor="text1"/>
          <w:u w:val="single" w:color="000000" w:themeColor="text1"/>
        </w:rPr>
        <w:t>,</w:t>
      </w:r>
      <w:r w:rsidRPr="00C00632">
        <w:rPr>
          <w:color w:val="000000" w:themeColor="text1"/>
          <w:u w:color="000000" w:themeColor="text1"/>
        </w:rPr>
        <w:t xml:space="preserve"> and other agencies and undertakings receiving or asking financial aid from the State shall report to the Governor, on official estimate blanks furnished for </w:t>
      </w:r>
      <w:r w:rsidRPr="00321350">
        <w:rPr>
          <w:strike/>
          <w:color w:val="000000" w:themeColor="text1"/>
          <w:u w:color="000000" w:themeColor="text1"/>
        </w:rPr>
        <w:t>such</w:t>
      </w:r>
      <w:r w:rsidRPr="00C0063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Pr="00C00632">
        <w:rPr>
          <w:color w:val="000000" w:themeColor="text1"/>
          <w:u w:color="000000" w:themeColor="text1"/>
        </w:rPr>
        <w:t xml:space="preserve">purpose, an estimate in itemized form showing the amount needed </w:t>
      </w:r>
      <w:r w:rsidRPr="00C00632">
        <w:rPr>
          <w:color w:val="000000" w:themeColor="text1"/>
          <w:u w:val="single" w:color="000000" w:themeColor="text1"/>
        </w:rPr>
        <w:t>and proposed cost savings and efficiency recommendations</w:t>
      </w:r>
      <w:r w:rsidRPr="00C00632">
        <w:rPr>
          <w:color w:val="000000" w:themeColor="text1"/>
          <w:u w:color="000000" w:themeColor="text1"/>
        </w:rPr>
        <w:t xml:space="preserve"> for the </w:t>
      </w:r>
      <w:r>
        <w:rPr>
          <w:color w:val="000000" w:themeColor="text1"/>
          <w:u w:val="single" w:color="000000" w:themeColor="text1"/>
        </w:rPr>
        <w:t>next fiscal</w:t>
      </w:r>
      <w:r>
        <w:rPr>
          <w:color w:val="000000" w:themeColor="text1"/>
          <w:u w:color="000000" w:themeColor="text1"/>
        </w:rPr>
        <w:t xml:space="preserve"> </w:t>
      </w:r>
      <w:r w:rsidRPr="00C00632">
        <w:rPr>
          <w:color w:val="000000" w:themeColor="text1"/>
          <w:u w:color="000000" w:themeColor="text1"/>
        </w:rPr>
        <w:t xml:space="preserve">year beginning with the first day of July </w:t>
      </w:r>
      <w:r w:rsidRPr="00CF1B0F">
        <w:rPr>
          <w:strike/>
          <w:color w:val="000000" w:themeColor="text1"/>
          <w:u w:color="000000" w:themeColor="text1"/>
        </w:rPr>
        <w:t>thereafter</w:t>
      </w:r>
      <w:r w:rsidRPr="00C00632">
        <w:rPr>
          <w:color w:val="000000" w:themeColor="text1"/>
          <w:u w:color="000000" w:themeColor="text1"/>
        </w:rPr>
        <w:t xml:space="preserve">. The official estimate blanks which must be used in making these reports </w:t>
      </w:r>
      <w:r w:rsidRPr="00C00632">
        <w:rPr>
          <w:strike/>
          <w:color w:val="000000" w:themeColor="text1"/>
          <w:u w:color="000000" w:themeColor="text1"/>
        </w:rPr>
        <w:t>shall</w:t>
      </w:r>
      <w:r w:rsidRPr="00C00632">
        <w:rPr>
          <w:color w:val="000000" w:themeColor="text1"/>
          <w:u w:color="000000" w:themeColor="text1"/>
        </w:rPr>
        <w:t xml:space="preserve"> </w:t>
      </w:r>
      <w:r w:rsidRPr="00C00632">
        <w:rPr>
          <w:color w:val="000000" w:themeColor="text1"/>
          <w:u w:val="single" w:color="000000" w:themeColor="text1"/>
        </w:rPr>
        <w:t>must</w:t>
      </w:r>
      <w:r w:rsidRPr="00C00632">
        <w:rPr>
          <w:color w:val="000000" w:themeColor="text1"/>
          <w:u w:color="000000" w:themeColor="text1"/>
        </w:rPr>
        <w:t xml:space="preserve"> be furnished by the board, </w:t>
      </w:r>
      <w:r w:rsidRPr="00C00632">
        <w:rPr>
          <w:strike/>
          <w:color w:val="000000" w:themeColor="text1"/>
          <w:u w:color="000000" w:themeColor="text1"/>
        </w:rPr>
        <w:t>shall</w:t>
      </w:r>
      <w:r w:rsidRPr="00C00632">
        <w:rPr>
          <w:color w:val="000000" w:themeColor="text1"/>
          <w:u w:color="000000" w:themeColor="text1"/>
        </w:rPr>
        <w:t xml:space="preserve"> </w:t>
      </w:r>
      <w:r w:rsidRPr="00C00632">
        <w:rPr>
          <w:color w:val="000000" w:themeColor="text1"/>
          <w:u w:val="single" w:color="000000" w:themeColor="text1"/>
        </w:rPr>
        <w:t>must</w:t>
      </w:r>
      <w:r w:rsidRPr="00C00632">
        <w:rPr>
          <w:color w:val="000000" w:themeColor="text1"/>
          <w:u w:color="000000" w:themeColor="text1"/>
        </w:rPr>
        <w:t xml:space="preserve"> be uniform</w:t>
      </w:r>
      <w:r w:rsidRPr="00C00632">
        <w:rPr>
          <w:color w:val="000000" w:themeColor="text1"/>
          <w:u w:val="single" w:color="000000" w:themeColor="text1"/>
        </w:rPr>
        <w:t>,</w:t>
      </w:r>
      <w:r w:rsidRPr="00C00632">
        <w:rPr>
          <w:color w:val="000000" w:themeColor="text1"/>
          <w:u w:color="000000" w:themeColor="text1"/>
        </w:rPr>
        <w:t xml:space="preserve"> and </w:t>
      </w:r>
      <w:r w:rsidRPr="00C00632">
        <w:rPr>
          <w:strike/>
          <w:color w:val="000000" w:themeColor="text1"/>
          <w:u w:color="000000" w:themeColor="text1"/>
        </w:rPr>
        <w:t>shall</w:t>
      </w:r>
      <w:r w:rsidRPr="00C0063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must</w:t>
      </w:r>
      <w:r>
        <w:rPr>
          <w:color w:val="000000" w:themeColor="text1"/>
          <w:u w:color="000000" w:themeColor="text1"/>
        </w:rPr>
        <w:t xml:space="preserve"> </w:t>
      </w:r>
      <w:r w:rsidRPr="00C00632">
        <w:rPr>
          <w:color w:val="000000" w:themeColor="text1"/>
          <w:u w:color="000000" w:themeColor="text1"/>
        </w:rPr>
        <w:t xml:space="preserve">clearly designate the kind of information to be given </w:t>
      </w:r>
      <w:r w:rsidRPr="00C00632">
        <w:rPr>
          <w:strike/>
          <w:color w:val="000000" w:themeColor="text1"/>
          <w:u w:color="000000" w:themeColor="text1"/>
        </w:rPr>
        <w:t>thereon</w:t>
      </w:r>
      <w:r w:rsidRPr="00C00632">
        <w:rPr>
          <w:color w:val="000000" w:themeColor="text1"/>
          <w:u w:color="000000" w:themeColor="text1"/>
        </w:rPr>
        <w:t>.”</w:t>
      </w:r>
    </w:p>
    <w:p w:rsidR="004309D9" w:rsidRDefault="004309D9" w:rsidP="004309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09D9" w:rsidRDefault="004309D9" w:rsidP="004309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407CC" w:rsidRDefault="004309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7CD3" w:rsidRDefault="00AF7CD3" w:rsidP="00AF7CD3">
      <w:pPr>
        <w:suppressAutoHyphens/>
      </w:pPr>
    </w:p>
    <w:sectPr w:rsidR="00AF7CD3" w:rsidSect="00AF7C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3D17" w:rsidRDefault="00C23D17" w:rsidP="009F0C77">
      <w:r>
        <w:separator/>
      </w:r>
    </w:p>
  </w:endnote>
  <w:endnote w:type="continuationSeparator" w:id="0">
    <w:p w:rsidR="00C23D17" w:rsidRDefault="00C23D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FD71E3B-39C7-491D-9774-930FDB3CC8F6}"/>
    <w:embedBold r:id="rId2" w:fontKey="{1FB05930-EAAC-4772-B333-30AB779CBAB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FC795E4-F547-40A0-8F72-3F6AAC38C3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8B6D53C-F9EC-48D4-8490-8929114E79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7CC" w:rsidRPr="00AF7CD3" w:rsidRDefault="00AF7CD3" w:rsidP="00AF7C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3D17" w:rsidRDefault="00C23D17" w:rsidP="009F0C77">
      <w:r>
        <w:separator/>
      </w:r>
    </w:p>
  </w:footnote>
  <w:footnote w:type="continuationSeparator" w:id="0">
    <w:p w:rsidR="00C23D17" w:rsidRDefault="00C23D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513SA19"/>
    <w:docVar w:name="CoverBillType" w:val="b"/>
    <w:docVar w:name="DocPath" w:val="L:\Council\bills\RT\17513SA19.DOCX"/>
    <w:docVar w:name="dvBillNumber" w:val="3048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C23D1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775B"/>
    <w:rsid w:val="0037079A"/>
    <w:rsid w:val="003C4DAB"/>
    <w:rsid w:val="003D01E8"/>
    <w:rsid w:val="003E5288"/>
    <w:rsid w:val="003F6D79"/>
    <w:rsid w:val="0041760A"/>
    <w:rsid w:val="00417C01"/>
    <w:rsid w:val="004309D9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65D5A"/>
    <w:rsid w:val="00A72BCD"/>
    <w:rsid w:val="00A741D9"/>
    <w:rsid w:val="00A833AB"/>
    <w:rsid w:val="00A9741D"/>
    <w:rsid w:val="00AC34A2"/>
    <w:rsid w:val="00AD1C9A"/>
    <w:rsid w:val="00AD4B17"/>
    <w:rsid w:val="00AF7CD3"/>
    <w:rsid w:val="00B412D4"/>
    <w:rsid w:val="00BE3C22"/>
    <w:rsid w:val="00C0345E"/>
    <w:rsid w:val="00C23D17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07CC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D021CC-7FD8-41DC-9B55-1629E809F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F488F-7D02-49C1-8066-2A9EBDA48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189</Words>
  <Characters>990</Characters>
  <Application>Microsoft Office Word</Application>
  <DocSecurity>0</DocSecurity>
  <Lines>37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3048 Text of Previous Version (Dec. 18, 2018) - South Carolina Legislature Online</dc:title>
  <dc:creator>Rebecca Turner</dc:creator>
  <cp:lastModifiedBy>S Volk</cp:lastModifiedBy>
  <cp:revision>2</cp:revision>
  <dcterms:created xsi:type="dcterms:W3CDTF">2018-12-18T18:47:00Z</dcterms:created>
  <dcterms:modified xsi:type="dcterms:W3CDTF">2018-12-18T18:47:00Z</dcterms:modified>
</cp:coreProperties>
</file>