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510" w:rsidRDefault="00AE05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05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29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16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snapToGrid w:val="0"/>
          <w:color w:val="000000" w:themeColor="text1"/>
        </w:rPr>
        <w:t>TO AMEND THE CODE OF LAWS OF SOUTH CAROLINA, 1976, BY ADDING ARTICLE 11 TO CHAPTER 31, TITLE 23 SO AS TO IMPOSE A SEVEN PERCENT FEE ON THE SALE OF HANDGUNS TO BE DEPOSITED IN THE “SCHOOL SAFETY FUND” TO PROVIDE SCHOOL RESOURCE OFFICERS.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2915" w:rsidRDefault="00882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2915" w:rsidRDefault="00882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  <w:r>
        <w:t>SECTION</w:t>
      </w:r>
      <w:r>
        <w:tab/>
        <w:t>1.</w:t>
      </w:r>
      <w:r>
        <w:tab/>
      </w:r>
      <w:r w:rsidRPr="006346E7">
        <w:rPr>
          <w:snapToGrid w:val="0"/>
          <w:color w:val="000000" w:themeColor="text1"/>
        </w:rPr>
        <w:t>Chapter 31, Title 23 of the 1976 Code is amended by adding:</w:t>
      </w: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>“Article 11</w:t>
      </w: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>General Provisions</w:t>
      </w: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</w:p>
    <w:p w:rsidR="003A1613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ab/>
        <w:t>Section 23</w:t>
      </w:r>
      <w:r w:rsidR="002C77B0">
        <w:rPr>
          <w:snapToGrid w:val="0"/>
          <w:color w:val="000000" w:themeColor="text1"/>
        </w:rPr>
        <w:noBreakHyphen/>
      </w:r>
      <w:r w:rsidRPr="006346E7">
        <w:rPr>
          <w:snapToGrid w:val="0"/>
          <w:color w:val="000000" w:themeColor="text1"/>
        </w:rPr>
        <w:t>31</w:t>
      </w:r>
      <w:r w:rsidR="002C77B0">
        <w:rPr>
          <w:snapToGrid w:val="0"/>
          <w:color w:val="000000" w:themeColor="text1"/>
        </w:rPr>
        <w:noBreakHyphen/>
      </w:r>
      <w:r w:rsidRPr="006346E7">
        <w:rPr>
          <w:snapToGrid w:val="0"/>
          <w:color w:val="000000" w:themeColor="text1"/>
        </w:rPr>
        <w:t>1110.</w:t>
      </w:r>
      <w:r w:rsidRPr="006346E7">
        <w:rPr>
          <w:snapToGrid w:val="0"/>
          <w:color w:val="000000" w:themeColor="text1"/>
        </w:rPr>
        <w:tab/>
        <w:t xml:space="preserve">In addition to any other tax or fee applied to the sale of a firearm, there is imposed a fee equal to seven percent of the gross proceeds from the sale of a firearm.  The fee must be credited to a fund established within the State Department of Education entitled the </w:t>
      </w:r>
      <w:r w:rsidR="002C77B0" w:rsidRPr="002C77B0">
        <w:rPr>
          <w:snapToGrid w:val="0"/>
          <w:color w:val="000000" w:themeColor="text1"/>
        </w:rPr>
        <w:t>‘</w:t>
      </w:r>
      <w:r>
        <w:rPr>
          <w:snapToGrid w:val="0"/>
          <w:color w:val="000000" w:themeColor="text1"/>
        </w:rPr>
        <w:t>School Safety Fund</w:t>
      </w:r>
      <w:r w:rsidR="002C77B0" w:rsidRPr="002C77B0">
        <w:rPr>
          <w:snapToGrid w:val="0"/>
          <w:color w:val="000000" w:themeColor="text1"/>
        </w:rPr>
        <w:t>’</w:t>
      </w:r>
      <w:r>
        <w:rPr>
          <w:snapToGrid w:val="0"/>
          <w:color w:val="000000" w:themeColor="text1"/>
        </w:rPr>
        <w:t>.  The fund</w:t>
      </w:r>
      <w:r w:rsidRPr="006346E7">
        <w:rPr>
          <w:snapToGrid w:val="0"/>
          <w:color w:val="000000" w:themeColor="text1"/>
        </w:rPr>
        <w:t xml:space="preserve"> </w:t>
      </w:r>
      <w:r>
        <w:rPr>
          <w:snapToGrid w:val="0"/>
          <w:color w:val="000000" w:themeColor="text1"/>
        </w:rPr>
        <w:t>must</w:t>
      </w:r>
      <w:r w:rsidRPr="006346E7">
        <w:rPr>
          <w:snapToGrid w:val="0"/>
          <w:color w:val="000000" w:themeColor="text1"/>
        </w:rPr>
        <w:t xml:space="preserve"> be expended </w:t>
      </w:r>
      <w:r>
        <w:rPr>
          <w:snapToGrid w:val="0"/>
          <w:color w:val="000000" w:themeColor="text1"/>
        </w:rPr>
        <w:t xml:space="preserve">only </w:t>
      </w:r>
      <w:r w:rsidRPr="006346E7">
        <w:rPr>
          <w:snapToGrid w:val="0"/>
          <w:color w:val="000000" w:themeColor="text1"/>
        </w:rPr>
        <w:t>to employ or otherwise provide school resource officers.  Each school district may apply to the Department of Education for a disbursement from the fund.  In determining which school district shall receive a disbursement, and the amount thereof, the Department of Education must give priority to school districts that, in the previous fiscal year, did not have a full</w:t>
      </w:r>
      <w:r w:rsidR="002C77B0">
        <w:rPr>
          <w:snapToGrid w:val="0"/>
          <w:color w:val="000000" w:themeColor="text1"/>
        </w:rPr>
        <w:noBreakHyphen/>
      </w:r>
      <w:r w:rsidRPr="006346E7">
        <w:rPr>
          <w:snapToGrid w:val="0"/>
          <w:color w:val="000000" w:themeColor="text1"/>
        </w:rPr>
        <w:t>time school resource officer at each school within the district.”</w:t>
      </w:r>
    </w:p>
    <w:p w:rsidR="003A1613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915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2019.</w:t>
      </w:r>
    </w:p>
    <w:p w:rsidR="00EF29C8" w:rsidRDefault="002C77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0510" w:rsidRDefault="00AE0510" w:rsidP="00AE0510">
      <w:pPr>
        <w:suppressAutoHyphens/>
      </w:pPr>
    </w:p>
    <w:sectPr w:rsidR="00AE0510" w:rsidSect="00AE05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915" w:rsidRDefault="00882915" w:rsidP="009F0C77">
      <w:r>
        <w:separator/>
      </w:r>
    </w:p>
  </w:endnote>
  <w:endnote w:type="continuationSeparator" w:id="0">
    <w:p w:rsidR="00882915" w:rsidRDefault="008829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B505BF-138E-47C4-948A-580AC26408EE}"/>
    <w:embedBold r:id="rId2" w:fontKey="{968B4048-4329-45AA-AEA5-3BAAA5AE62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BE6307-5DD3-4D91-9FE6-B14D92169B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924499-7BA6-4EBB-9543-A879C2C56D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B54AC9-3441-4168-A4F3-807B3977DC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C8" w:rsidRPr="00AE0510" w:rsidRDefault="00AE0510" w:rsidP="00AE05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915" w:rsidRDefault="00882915" w:rsidP="009F0C77">
      <w:r>
        <w:separator/>
      </w:r>
    </w:p>
  </w:footnote>
  <w:footnote w:type="continuationSeparator" w:id="0">
    <w:p w:rsidR="00882915" w:rsidRDefault="008829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1DG19"/>
    <w:docVar w:name="CoverBillType" w:val="b"/>
    <w:docVar w:name="DocPath" w:val="L:\Council\bills\NBD\11071DG19.DOCX"/>
    <w:docVar w:name="dvBillNumber" w:val="310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8291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7B0"/>
    <w:rsid w:val="002E5912"/>
    <w:rsid w:val="00301B21"/>
    <w:rsid w:val="00325348"/>
    <w:rsid w:val="0032732C"/>
    <w:rsid w:val="00336AD0"/>
    <w:rsid w:val="0037079A"/>
    <w:rsid w:val="003A161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F20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2915"/>
    <w:rsid w:val="008A1768"/>
    <w:rsid w:val="008A489F"/>
    <w:rsid w:val="008F0F33"/>
    <w:rsid w:val="008F4429"/>
    <w:rsid w:val="0094021A"/>
    <w:rsid w:val="009B44AF"/>
    <w:rsid w:val="009C6A0B"/>
    <w:rsid w:val="009D26C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510"/>
    <w:rsid w:val="00B412D4"/>
    <w:rsid w:val="00B52584"/>
    <w:rsid w:val="00BD059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29C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C90997-696C-4EBD-BD27-7BB930C4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7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7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B22C2-FDB6-45B7-9E37-4C3B7A451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218</Words>
  <Characters>1029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3109 Text of Previous Version (Dec. 18, 2018) - South Carolina Legislature Online</dc:title>
  <dc:creator>Niki Downey</dc:creator>
  <cp:lastModifiedBy>S Volk</cp:lastModifiedBy>
  <cp:revision>2</cp:revision>
  <cp:lastPrinted>2018-12-05T14:44:00Z</cp:lastPrinted>
  <dcterms:created xsi:type="dcterms:W3CDTF">2018-12-18T19:11:00Z</dcterms:created>
  <dcterms:modified xsi:type="dcterms:W3CDTF">2018-12-18T19:11:00Z</dcterms:modified>
</cp:coreProperties>
</file>