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E52" w:rsidRDefault="00E12E52" w:rsidP="00CC1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C1FC8" w:rsidRDefault="00CC1FC8" w:rsidP="00CC1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FC8" w:rsidRDefault="00CC1FC8" w:rsidP="00CC1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FC8" w:rsidRDefault="00CC1FC8" w:rsidP="00CC1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FC8" w:rsidRDefault="00CC1FC8" w:rsidP="00CC1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FC8" w:rsidRDefault="00CC1FC8" w:rsidP="00CC1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FC8" w:rsidRDefault="00CC1FC8" w:rsidP="00CC1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2E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67A0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1AD" w:rsidRPr="00B01E2C" w:rsidRDefault="00E631AD" w:rsidP="00E63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01E2C">
        <w:rPr>
          <w:color w:val="000000" w:themeColor="text1"/>
          <w:u w:color="000000" w:themeColor="text1"/>
        </w:rPr>
        <w:t>TO PROVIDE THAT THROUGH THE 2021</w:t>
      </w:r>
      <w:r w:rsidR="002C7A09">
        <w:rPr>
          <w:color w:val="000000" w:themeColor="text1"/>
          <w:u w:color="000000" w:themeColor="text1"/>
        </w:rPr>
        <w:noBreakHyphen/>
      </w:r>
      <w:r w:rsidRPr="00B01E2C">
        <w:rPr>
          <w:color w:val="000000" w:themeColor="text1"/>
          <w:u w:color="000000" w:themeColor="text1"/>
        </w:rPr>
        <w:t>2022 SCHOOL YEAR, ONLY KINDERGARTEN SCHOOL READINESS ASSESSMENTS USED DURING THE 2018</w:t>
      </w:r>
      <w:r w:rsidR="002C7A09">
        <w:rPr>
          <w:color w:val="000000" w:themeColor="text1"/>
          <w:u w:color="000000" w:themeColor="text1"/>
        </w:rPr>
        <w:noBreakHyphen/>
      </w:r>
      <w:r w:rsidRPr="00B01E2C">
        <w:rPr>
          <w:color w:val="000000" w:themeColor="text1"/>
          <w:u w:color="000000" w:themeColor="text1"/>
        </w:rPr>
        <w:t>2019 SCHOOL YEAR TO SATISFY CERTAIN REQUIREMENTS OF THE FIRST STEPS TO SCHOOL READINESS INITIATIVE AND THE READ TO SUCCEED ACT MAY BE USED FOR THOSE PURPOSES.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67A0" w:rsidRDefault="000367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67A0" w:rsidRDefault="000367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7A0" w:rsidRDefault="000367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631AD" w:rsidRPr="00B01E2C">
        <w:rPr>
          <w:color w:val="000000" w:themeColor="text1"/>
          <w:u w:color="000000" w:themeColor="text1"/>
        </w:rPr>
        <w:t>The kindergarten school readiness assessments required pursuant to Section 59</w:t>
      </w:r>
      <w:r w:rsidR="002C7A09">
        <w:rPr>
          <w:color w:val="000000" w:themeColor="text1"/>
          <w:u w:color="000000" w:themeColor="text1"/>
        </w:rPr>
        <w:noBreakHyphen/>
      </w:r>
      <w:r w:rsidR="00E631AD" w:rsidRPr="00B01E2C">
        <w:rPr>
          <w:color w:val="000000" w:themeColor="text1"/>
          <w:u w:color="000000" w:themeColor="text1"/>
        </w:rPr>
        <w:t>152</w:t>
      </w:r>
      <w:r w:rsidR="002C7A09">
        <w:rPr>
          <w:color w:val="000000" w:themeColor="text1"/>
          <w:u w:color="000000" w:themeColor="text1"/>
        </w:rPr>
        <w:noBreakHyphen/>
      </w:r>
      <w:r w:rsidR="00E631AD" w:rsidRPr="00B01E2C">
        <w:rPr>
          <w:color w:val="000000" w:themeColor="text1"/>
          <w:u w:color="000000" w:themeColor="text1"/>
        </w:rPr>
        <w:t>33 and Chapter 155, Title 59, that are in use for the 2018</w:t>
      </w:r>
      <w:r w:rsidR="002C7A09">
        <w:rPr>
          <w:color w:val="000000" w:themeColor="text1"/>
          <w:u w:color="000000" w:themeColor="text1"/>
        </w:rPr>
        <w:noBreakHyphen/>
      </w:r>
      <w:r w:rsidR="00E631AD" w:rsidRPr="00B01E2C">
        <w:rPr>
          <w:color w:val="000000" w:themeColor="text1"/>
          <w:u w:color="000000" w:themeColor="text1"/>
        </w:rPr>
        <w:t>2019 School Year, must be used through the end of the 2021</w:t>
      </w:r>
      <w:r w:rsidR="002C7A09">
        <w:rPr>
          <w:color w:val="000000" w:themeColor="text1"/>
          <w:u w:color="000000" w:themeColor="text1"/>
        </w:rPr>
        <w:noBreakHyphen/>
      </w:r>
      <w:r w:rsidR="00E631AD" w:rsidRPr="00B01E2C">
        <w:rPr>
          <w:color w:val="000000" w:themeColor="text1"/>
          <w:u w:color="000000" w:themeColor="text1"/>
        </w:rPr>
        <w:t>2022 School Year. No other kindergarten school readiness assessment may be used to satisfy the requirements of Section 59</w:t>
      </w:r>
      <w:r w:rsidR="002C7A09">
        <w:rPr>
          <w:color w:val="000000" w:themeColor="text1"/>
          <w:u w:color="000000" w:themeColor="text1"/>
        </w:rPr>
        <w:noBreakHyphen/>
      </w:r>
      <w:r w:rsidR="00E631AD" w:rsidRPr="00B01E2C">
        <w:rPr>
          <w:color w:val="000000" w:themeColor="text1"/>
          <w:u w:color="000000" w:themeColor="text1"/>
        </w:rPr>
        <w:t>152</w:t>
      </w:r>
      <w:r w:rsidR="002C7A09">
        <w:rPr>
          <w:color w:val="000000" w:themeColor="text1"/>
          <w:u w:color="000000" w:themeColor="text1"/>
        </w:rPr>
        <w:noBreakHyphen/>
      </w:r>
      <w:r w:rsidR="00E631AD" w:rsidRPr="00B01E2C">
        <w:rPr>
          <w:color w:val="000000" w:themeColor="text1"/>
          <w:u w:color="000000" w:themeColor="text1"/>
        </w:rPr>
        <w:t>33, Chapter 155, Title 59, or both, until the end of the 2021</w:t>
      </w:r>
      <w:r w:rsidR="002C7A09">
        <w:rPr>
          <w:color w:val="000000" w:themeColor="text1"/>
          <w:u w:color="000000" w:themeColor="text1"/>
        </w:rPr>
        <w:noBreakHyphen/>
      </w:r>
      <w:r w:rsidR="00E631AD" w:rsidRPr="00B01E2C">
        <w:rPr>
          <w:color w:val="000000" w:themeColor="text1"/>
          <w:u w:color="000000" w:themeColor="text1"/>
        </w:rPr>
        <w:t>2022 School Year.</w:t>
      </w:r>
    </w:p>
    <w:p w:rsidR="000367A0" w:rsidRDefault="000367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7A0" w:rsidRDefault="000367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631AD">
        <w:t>2</w:t>
      </w:r>
      <w:r>
        <w:t>.</w:t>
      </w:r>
      <w:r>
        <w:tab/>
        <w:t>This joint resolution takes effect upon approval by the Governor.</w:t>
      </w:r>
    </w:p>
    <w:p w:rsidR="00CE1B1B" w:rsidRDefault="002C7A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2E52" w:rsidRDefault="00E12E52" w:rsidP="00E12E52">
      <w:pPr>
        <w:suppressAutoHyphens/>
      </w:pPr>
    </w:p>
    <w:sectPr w:rsidR="00E12E52" w:rsidSect="00E12E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7A0" w:rsidRDefault="000367A0" w:rsidP="009F0C77">
      <w:r>
        <w:separator/>
      </w:r>
    </w:p>
  </w:endnote>
  <w:endnote w:type="continuationSeparator" w:id="0">
    <w:p w:rsidR="000367A0" w:rsidRDefault="000367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FA0ACC-A9AB-4D29-B8F3-F03C699B5334}"/>
    <w:embedBold r:id="rId2" w:fontKey="{FE969052-860E-4956-A8F0-35D663E062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81B6E09-E5CA-4A2F-9EE1-2C8C1B43BE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A70340E-A5BB-42AC-B837-3411A9DD52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B1B" w:rsidRPr="00E12E52" w:rsidRDefault="00E12E52" w:rsidP="00E12E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7A0" w:rsidRDefault="000367A0" w:rsidP="009F0C77">
      <w:r>
        <w:separator/>
      </w:r>
    </w:p>
  </w:footnote>
  <w:footnote w:type="continuationSeparator" w:id="0">
    <w:p w:rsidR="000367A0" w:rsidRDefault="000367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494WAB19"/>
    <w:docVar w:name="CoverBillType" w:val="j"/>
    <w:docVar w:name="DocPath" w:val="L:\Council\bills\AGM\19494WAB19.DOCX"/>
    <w:docVar w:name="dvBillNumber" w:val="316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367A0"/>
    <w:rsid w:val="00011869"/>
    <w:rsid w:val="00015CD6"/>
    <w:rsid w:val="000367A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7A0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4BDE"/>
    <w:rsid w:val="007A70AE"/>
    <w:rsid w:val="008362E8"/>
    <w:rsid w:val="0085786E"/>
    <w:rsid w:val="0087111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799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1FC8"/>
    <w:rsid w:val="00CC6B7B"/>
    <w:rsid w:val="00CD2089"/>
    <w:rsid w:val="00CE1B1B"/>
    <w:rsid w:val="00D73A67"/>
    <w:rsid w:val="00D970A9"/>
    <w:rsid w:val="00DF3845"/>
    <w:rsid w:val="00E12E52"/>
    <w:rsid w:val="00E41911"/>
    <w:rsid w:val="00E44B57"/>
    <w:rsid w:val="00E631A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29A9B2-22AD-4609-97D5-EF1DC4788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8172E-2E22-4D91-B41F-19F965303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140</Words>
  <Characters>733</Characters>
  <Application>Microsoft Office Word</Application>
  <DocSecurity>0</DocSecurity>
  <Lines>32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3165 Text of Previous Version (Dec. 18, 2018) - South Carolina Legislature Online</dc:title>
  <dc:creator>Angie Morgan</dc:creator>
  <cp:lastModifiedBy>S Volk</cp:lastModifiedBy>
  <cp:revision>2</cp:revision>
  <cp:lastPrinted>2018-12-17T20:28:00Z</cp:lastPrinted>
  <dcterms:created xsi:type="dcterms:W3CDTF">2018-12-18T21:01:00Z</dcterms:created>
  <dcterms:modified xsi:type="dcterms:W3CDTF">2018-12-18T21:01:00Z</dcterms:modified>
</cp:coreProperties>
</file>