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AD0" w:rsidRDefault="00332A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593D">
        <w:noBreakHyphen/>
      </w:r>
      <w:r>
        <w:t>5</w:t>
      </w:r>
      <w:r w:rsidR="0047593D">
        <w:noBreakHyphen/>
      </w:r>
      <w:r>
        <w:t>2950, CODE OF LAWS OF SOUTH CAROLINA, 1976, RELATING TO A PERSON</w:t>
      </w:r>
      <w:r w:rsidR="0047593D" w:rsidRPr="0047593D">
        <w:t>’</w:t>
      </w:r>
      <w:r>
        <w:t>S IMPLIED CONSENT TO SUBMIT TO CHEMICAL TESTS TO DETERMINE WHETHER THE PERSON IS UNDER THE INFLUENCE OF ALCOHOL OR DRUGS, AND THE SUSPENSION OF A PERSON</w:t>
      </w:r>
      <w:r w:rsidR="0047593D" w:rsidRPr="0047593D">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1394">
        <w:t>Section 56</w:t>
      </w:r>
      <w:r w:rsidR="0047593D">
        <w:noBreakHyphen/>
      </w:r>
      <w:r w:rsidR="00B11394">
        <w:t>5</w:t>
      </w:r>
      <w:r w:rsidR="0047593D">
        <w:noBreakHyphen/>
      </w:r>
      <w:r w:rsidR="00B11394">
        <w:t>2950(A) of the 1976 Code is amended to read:</w:t>
      </w:r>
    </w:p>
    <w:p w:rsidR="00B11394"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94"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F4AD1">
        <w:t>(A)</w:t>
      </w:r>
      <w:r w:rsidR="00FF4AD1">
        <w:tab/>
      </w:r>
      <w:r w:rsidRPr="00782E73">
        <w:t>A person who drives a motor vehicle in this State is considered to have given consent to chemical tests of the person</w:t>
      </w:r>
      <w:r w:rsidR="0047593D" w:rsidRPr="0047593D">
        <w:t>’</w:t>
      </w:r>
      <w:r w:rsidRPr="00782E73">
        <w:t>s breath, blood, or urine for the purpose of determining the presence of alcohol, drugs, or the combination of alcohol and drugs, if arrested for an offense arising out of acts alleged to have been committed while the person was driving a motor vehicle while under the influence of alcohol, drugs, or a combination of alcohol and drugs</w:t>
      </w:r>
      <w:r>
        <w:rPr>
          <w:u w:val="single"/>
        </w:rPr>
        <w:t>, or arrested for driving a vehicle which was involved in an accident</w:t>
      </w:r>
      <w:r w:rsidR="0047593D">
        <w:rPr>
          <w:u w:val="single"/>
        </w:rPr>
        <w:t>,</w:t>
      </w:r>
      <w:r>
        <w:rPr>
          <w:u w:val="single"/>
        </w:rPr>
        <w:t xml:space="preserve"> in which a person suffered great bodily injury or death</w:t>
      </w:r>
      <w:r w:rsidRPr="00782E73">
        <w:t xml:space="preserve">. A breath test must be administered at the direction of a law enforcement officer who has arrested a person for driving a motor vehicle in this State while under the influence of alcohol, drugs, or </w:t>
      </w:r>
      <w:r w:rsidRPr="00782E73">
        <w:lastRenderedPageBreak/>
        <w:t>a combination of alcohol and drugs</w:t>
      </w:r>
      <w:r w:rsidR="0047593D">
        <w:t xml:space="preserve"> </w:t>
      </w:r>
      <w:r w:rsidR="0047593D">
        <w:rPr>
          <w:u w:val="single"/>
        </w:rPr>
        <w:t>or for driving a vehicle which was involved in an accident in which a person suffered great bodily injury or death</w:t>
      </w:r>
      <w:r w:rsidRPr="00782E73">
        <w:t>. At the direction of the arresting officer, the person first must be offered a breath test to determine the person</w:t>
      </w:r>
      <w:r w:rsidR="0047593D" w:rsidRPr="0047593D">
        <w:t>’</w:t>
      </w:r>
      <w:r w:rsidRPr="00782E73">
        <w:t>s alcohol concentration. If the person is physically unable to provide an acceptable breath sample because the person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0047593D">
        <w:noBreakHyphen/>
      </w:r>
      <w:r w:rsidRPr="00782E73">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t>”</w:t>
      </w: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1394">
        <w:t>2</w:t>
      </w:r>
      <w:r>
        <w:t>.</w:t>
      </w:r>
      <w:r>
        <w:tab/>
        <w:t>This act takes effect upon approval by the Governor.</w:t>
      </w:r>
    </w:p>
    <w:p w:rsidR="00CA4219" w:rsidRDefault="0047593D" w:rsidP="000F0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2AD0" w:rsidRDefault="00332AD0" w:rsidP="00332AD0">
      <w:pPr>
        <w:suppressAutoHyphens/>
      </w:pPr>
    </w:p>
    <w:sectPr w:rsidR="00332AD0" w:rsidSect="00332A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0D" w:rsidRDefault="0002660D" w:rsidP="009F0C77">
      <w:r>
        <w:separator/>
      </w:r>
    </w:p>
  </w:endnote>
  <w:endnote w:type="continuationSeparator" w:id="0">
    <w:p w:rsidR="0002660D" w:rsidRDefault="00026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61F4DD-54E8-45CB-930F-37C9DC65E7D5}"/>
    <w:embedBold r:id="rId2" w:fontKey="{0BFD3C43-2095-44D1-B384-D1B312BB535D}"/>
  </w:font>
  <w:font w:name="Calibri">
    <w:panose1 w:val="020F0502020204030204"/>
    <w:charset w:val="00"/>
    <w:family w:val="swiss"/>
    <w:pitch w:val="variable"/>
    <w:sig w:usb0="E00002FF" w:usb1="4000ACFF" w:usb2="00000001" w:usb3="00000000" w:csb0="0000019F" w:csb1="00000000"/>
    <w:embedRegular r:id="rId3" w:fontKey="{118B289E-BBCE-49A9-B6D6-B38CFCAB5CD3}"/>
  </w:font>
  <w:font w:name="Segoe UI">
    <w:panose1 w:val="020B0502040204020203"/>
    <w:charset w:val="00"/>
    <w:family w:val="swiss"/>
    <w:pitch w:val="variable"/>
    <w:sig w:usb0="E10022FF" w:usb1="C000E47F" w:usb2="00000029" w:usb3="00000000" w:csb0="000001DF" w:csb1="00000000"/>
    <w:embedRegular r:id="rId4" w:fontKey="{B51F457A-B309-4F74-944C-B60D95AF1D00}"/>
  </w:font>
  <w:font w:name="Cambria">
    <w:panose1 w:val="02040503050406030204"/>
    <w:charset w:val="00"/>
    <w:family w:val="roman"/>
    <w:pitch w:val="variable"/>
    <w:sig w:usb0="E00002FF" w:usb1="400004FF" w:usb2="00000000" w:usb3="00000000" w:csb0="0000019F" w:csb1="00000000"/>
    <w:embedRegular r:id="rId5" w:fontKey="{5730CA3E-948D-480A-BC0B-C1521B846A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219" w:rsidRPr="00332AD0" w:rsidRDefault="00332AD0" w:rsidP="00332AD0">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0D" w:rsidRDefault="0002660D" w:rsidP="009F0C77">
      <w:r>
        <w:separator/>
      </w:r>
    </w:p>
  </w:footnote>
  <w:footnote w:type="continuationSeparator" w:id="0">
    <w:p w:rsidR="0002660D" w:rsidRDefault="00026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2CM19"/>
    <w:docVar w:name="CoverBillType" w:val="b"/>
    <w:docVar w:name="DocPath" w:val="L:\Council\bills\GT\5572CM19.DOCX"/>
    <w:docVar w:name="dvBillNumber" w:val="3176"/>
    <w:docVar w:name="dvBillNumberPrefix" w:val="H. "/>
    <w:docVar w:name="dvOriginalBody" w:val="House"/>
    <w:docVar w:name="dvSteno" w:val="GT"/>
    <w:docVar w:name="NameofBody" w:val="h"/>
    <w:docVar w:name="vGroup2" w:val="Council"/>
  </w:docVars>
  <w:rsids>
    <w:rsidRoot w:val="0002660D"/>
    <w:rsid w:val="00011869"/>
    <w:rsid w:val="00015CD6"/>
    <w:rsid w:val="0002660D"/>
    <w:rsid w:val="000E0100"/>
    <w:rsid w:val="000E1785"/>
    <w:rsid w:val="000F07A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13"/>
    <w:rsid w:val="002E5912"/>
    <w:rsid w:val="00301B21"/>
    <w:rsid w:val="00325348"/>
    <w:rsid w:val="0032732C"/>
    <w:rsid w:val="00332AD0"/>
    <w:rsid w:val="00336AD0"/>
    <w:rsid w:val="0037079A"/>
    <w:rsid w:val="0037696F"/>
    <w:rsid w:val="003C4DAB"/>
    <w:rsid w:val="003D01E8"/>
    <w:rsid w:val="003E5288"/>
    <w:rsid w:val="003F6D79"/>
    <w:rsid w:val="0041760A"/>
    <w:rsid w:val="00417C01"/>
    <w:rsid w:val="004403BD"/>
    <w:rsid w:val="00461441"/>
    <w:rsid w:val="0047593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57B67"/>
    <w:rsid w:val="008A1768"/>
    <w:rsid w:val="008A489F"/>
    <w:rsid w:val="008F0F33"/>
    <w:rsid w:val="008F4429"/>
    <w:rsid w:val="0094021A"/>
    <w:rsid w:val="009B44AF"/>
    <w:rsid w:val="009C6A0B"/>
    <w:rsid w:val="009F0C77"/>
    <w:rsid w:val="009F4DD1"/>
    <w:rsid w:val="00A02543"/>
    <w:rsid w:val="00A12E03"/>
    <w:rsid w:val="00A41684"/>
    <w:rsid w:val="00A64E80"/>
    <w:rsid w:val="00A72BCD"/>
    <w:rsid w:val="00A741D9"/>
    <w:rsid w:val="00A833A0"/>
    <w:rsid w:val="00A833AB"/>
    <w:rsid w:val="00A9741D"/>
    <w:rsid w:val="00AC34A2"/>
    <w:rsid w:val="00AD1C9A"/>
    <w:rsid w:val="00AD4B17"/>
    <w:rsid w:val="00B11394"/>
    <w:rsid w:val="00B412D4"/>
    <w:rsid w:val="00BE3C22"/>
    <w:rsid w:val="00C0345E"/>
    <w:rsid w:val="00C31C95"/>
    <w:rsid w:val="00C3483A"/>
    <w:rsid w:val="00C74E9D"/>
    <w:rsid w:val="00C826DD"/>
    <w:rsid w:val="00C82FD3"/>
    <w:rsid w:val="00C92819"/>
    <w:rsid w:val="00CA42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AD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546DA-7892-4BB9-BE1D-0FDD4942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4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A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B0BDA-3A6F-4C90-B340-B53D8716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552</Words>
  <Characters>2703</Characters>
  <Application>Microsoft Office Word</Application>
  <DocSecurity>0</DocSecurity>
  <Lines>71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3176 Text of Previous Version (Dec. 18, 2018) - South Carolina Legislature Online</dc:title>
  <dc:creator>Gwen Thurmond</dc:creator>
  <cp:lastModifiedBy>S Volk</cp:lastModifiedBy>
  <cp:revision>2</cp:revision>
  <cp:lastPrinted>2018-12-05T15:25:00Z</cp:lastPrinted>
  <dcterms:created xsi:type="dcterms:W3CDTF">2018-12-18T19:56:00Z</dcterms:created>
  <dcterms:modified xsi:type="dcterms:W3CDTF">2018-12-18T19:56:00Z</dcterms:modified>
</cp:coreProperties>
</file>