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6712" w:rsidRDefault="00BD67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D67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260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A65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0A1EB1">
        <w:rPr>
          <w:color w:val="000000" w:themeColor="text1"/>
          <w:u w:color="000000" w:themeColor="text1"/>
        </w:rPr>
        <w:t>TO AMEND SECTION 50</w:t>
      </w:r>
      <w:r w:rsidR="00465637">
        <w:rPr>
          <w:color w:val="000000" w:themeColor="text1"/>
          <w:u w:color="000000" w:themeColor="text1"/>
        </w:rPr>
        <w:noBreakHyphen/>
      </w:r>
      <w:r w:rsidRPr="000A1EB1">
        <w:rPr>
          <w:color w:val="000000" w:themeColor="text1"/>
          <w:u w:color="000000" w:themeColor="text1"/>
        </w:rPr>
        <w:t>21</w:t>
      </w:r>
      <w:r w:rsidR="00465637">
        <w:rPr>
          <w:color w:val="000000" w:themeColor="text1"/>
          <w:u w:color="000000" w:themeColor="text1"/>
        </w:rPr>
        <w:noBreakHyphen/>
      </w:r>
      <w:r w:rsidRPr="000A1EB1">
        <w:rPr>
          <w:color w:val="000000" w:themeColor="text1"/>
          <w:u w:color="000000" w:themeColor="text1"/>
        </w:rPr>
        <w:t>190, CODE OF LAWS OF SOUTH CAROLINA, 1976, RELATING TO THE ABANDONMENT OF WATERCRAFT AND OUTBOARD MOTORS, SO AS TO PROVIDE THAT A SHERIFF OR LOCAL GOVERNMENT MAY ENFORCE THE PROVISIONS CONTAINED IN THIS SECTION UNDER CERTAIN CIRCUMSTANCES.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2607" w:rsidRDefault="007126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2607" w:rsidRDefault="0071260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A65CA" w:rsidRPr="000A1EB1" w:rsidRDefault="00DA65CA" w:rsidP="00DA6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A1EB1">
        <w:rPr>
          <w:color w:val="000000" w:themeColor="text1"/>
          <w:u w:color="000000" w:themeColor="text1"/>
        </w:rPr>
        <w:t>SECTION</w:t>
      </w:r>
      <w:r>
        <w:rPr>
          <w:color w:val="000000" w:themeColor="text1"/>
          <w:u w:color="000000" w:themeColor="text1"/>
        </w:rPr>
        <w:tab/>
      </w:r>
      <w:r w:rsidRPr="000A1EB1">
        <w:rPr>
          <w:color w:val="000000" w:themeColor="text1"/>
          <w:u w:color="000000" w:themeColor="text1"/>
        </w:rPr>
        <w:t>1.</w:t>
      </w:r>
      <w:r>
        <w:rPr>
          <w:color w:val="000000" w:themeColor="text1"/>
          <w:u w:color="000000" w:themeColor="text1"/>
        </w:rPr>
        <w:tab/>
      </w:r>
      <w:r w:rsidRPr="000A1EB1">
        <w:rPr>
          <w:color w:val="000000" w:themeColor="text1"/>
          <w:u w:color="000000" w:themeColor="text1"/>
        </w:rPr>
        <w:t>Section 50</w:t>
      </w:r>
      <w:r w:rsidR="00465637">
        <w:rPr>
          <w:color w:val="000000" w:themeColor="text1"/>
          <w:u w:color="000000" w:themeColor="text1"/>
        </w:rPr>
        <w:noBreakHyphen/>
      </w:r>
      <w:r w:rsidRPr="000A1EB1">
        <w:rPr>
          <w:color w:val="000000" w:themeColor="text1"/>
          <w:u w:color="000000" w:themeColor="text1"/>
        </w:rPr>
        <w:t>21</w:t>
      </w:r>
      <w:r w:rsidR="00465637">
        <w:rPr>
          <w:color w:val="000000" w:themeColor="text1"/>
          <w:u w:color="000000" w:themeColor="text1"/>
        </w:rPr>
        <w:noBreakHyphen/>
      </w:r>
      <w:r w:rsidRPr="000A1EB1">
        <w:rPr>
          <w:color w:val="000000" w:themeColor="text1"/>
          <w:u w:color="000000" w:themeColor="text1"/>
        </w:rPr>
        <w:t>190 of the 1976 Code is amended</w:t>
      </w:r>
      <w:r w:rsidR="00C44846">
        <w:rPr>
          <w:color w:val="000000" w:themeColor="text1"/>
          <w:u w:color="000000" w:themeColor="text1"/>
        </w:rPr>
        <w:t xml:space="preserve"> by adding an appropriately lettered subsection at the end</w:t>
      </w:r>
      <w:r>
        <w:rPr>
          <w:color w:val="000000" w:themeColor="text1"/>
          <w:u w:color="000000" w:themeColor="text1"/>
        </w:rPr>
        <w:t xml:space="preserve"> to read</w:t>
      </w:r>
      <w:r w:rsidRPr="000A1EB1">
        <w:rPr>
          <w:color w:val="000000" w:themeColor="text1"/>
          <w:u w:color="000000" w:themeColor="text1"/>
        </w:rPr>
        <w:t>:</w:t>
      </w:r>
    </w:p>
    <w:p w:rsidR="00DA65CA" w:rsidRPr="000A1EB1" w:rsidRDefault="00DA65CA" w:rsidP="00DA6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A65CA" w:rsidRPr="00C44846" w:rsidRDefault="00DA65CA" w:rsidP="00C448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A1EB1">
        <w:rPr>
          <w:color w:val="000000" w:themeColor="text1"/>
          <w:u w:color="000000" w:themeColor="text1"/>
        </w:rPr>
        <w:t>“</w:t>
      </w:r>
      <w:r w:rsidRPr="00C44846">
        <w:rPr>
          <w:color w:val="000000" w:themeColor="text1"/>
          <w:u w:color="000000" w:themeColor="text1"/>
        </w:rPr>
        <w:t>(</w:t>
      </w:r>
      <w:r w:rsidR="00C44846">
        <w:rPr>
          <w:color w:val="000000" w:themeColor="text1"/>
          <w:u w:color="000000" w:themeColor="text1"/>
        </w:rPr>
        <w:t xml:space="preserve">  </w:t>
      </w:r>
      <w:r w:rsidRPr="00C44846">
        <w:rPr>
          <w:color w:val="000000" w:themeColor="text1"/>
          <w:u w:color="000000" w:themeColor="text1"/>
        </w:rPr>
        <w:t>)</w:t>
      </w:r>
      <w:r w:rsidRPr="00C44846">
        <w:rPr>
          <w:color w:val="000000" w:themeColor="text1"/>
          <w:u w:color="000000" w:themeColor="text1"/>
        </w:rPr>
        <w:tab/>
        <w:t>If the department fails to enforce the provisions contained in this section within thirty days of receiving notice of a violation, then the sheriff or local government whose jurisdiction covers the location in which the abandonment occurred may enforce these provisions fifteen days after providing the department notice of its intention to commence an enforcement action.”</w:t>
      </w:r>
    </w:p>
    <w:p w:rsidR="00DA65CA" w:rsidRPr="000A1EB1" w:rsidRDefault="00DA65CA" w:rsidP="00DA6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2607" w:rsidRDefault="00DA65CA" w:rsidP="00DA65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EB1">
        <w:rPr>
          <w:color w:val="000000" w:themeColor="text1"/>
          <w:u w:color="000000" w:themeColor="text1"/>
        </w:rPr>
        <w:t>SECTION</w:t>
      </w:r>
      <w:r>
        <w:rPr>
          <w:color w:val="000000" w:themeColor="text1"/>
          <w:u w:color="000000" w:themeColor="text1"/>
        </w:rPr>
        <w:tab/>
      </w:r>
      <w:r w:rsidRPr="000A1EB1">
        <w:rPr>
          <w:color w:val="000000" w:themeColor="text1"/>
          <w:u w:color="000000" w:themeColor="text1"/>
        </w:rPr>
        <w:t>2.</w:t>
      </w:r>
      <w:r>
        <w:rPr>
          <w:color w:val="000000" w:themeColor="text1"/>
          <w:u w:color="000000" w:themeColor="text1"/>
        </w:rPr>
        <w:tab/>
      </w:r>
      <w:r w:rsidRPr="000A1EB1">
        <w:rPr>
          <w:color w:val="000000" w:themeColor="text1"/>
          <w:u w:color="000000" w:themeColor="text1"/>
        </w:rPr>
        <w:t>This act takes effect upon approval by the Governor.</w:t>
      </w:r>
    </w:p>
    <w:p w:rsidR="00C71295" w:rsidRDefault="0046563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D6712" w:rsidRDefault="00BD6712" w:rsidP="00BD6712">
      <w:pPr>
        <w:suppressAutoHyphens/>
      </w:pPr>
    </w:p>
    <w:sectPr w:rsidR="00BD6712" w:rsidSect="00BD67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2607" w:rsidRDefault="00712607" w:rsidP="009F0C77">
      <w:r>
        <w:separator/>
      </w:r>
    </w:p>
  </w:endnote>
  <w:endnote w:type="continuationSeparator" w:id="0">
    <w:p w:rsidR="00712607" w:rsidRDefault="0071260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52F759-31B8-4B03-85FD-D9DF3DA1651D}"/>
    <w:embedBold r:id="rId2" w:fontKey="{1C286BAC-D429-470D-B333-44D0A35AFFE7}"/>
  </w:font>
  <w:font w:name="Calibri">
    <w:panose1 w:val="020F0502020204030204"/>
    <w:charset w:val="00"/>
    <w:family w:val="swiss"/>
    <w:pitch w:val="variable"/>
    <w:sig w:usb0="E00002FF" w:usb1="4000ACFF" w:usb2="00000001" w:usb3="00000000" w:csb0="0000019F" w:csb1="00000000"/>
    <w:embedRegular r:id="rId3" w:fontKey="{508C7A09-985F-4A81-8E01-6419D70B147A}"/>
  </w:font>
  <w:font w:name="Cambria">
    <w:panose1 w:val="02040503050406030204"/>
    <w:charset w:val="00"/>
    <w:family w:val="roman"/>
    <w:pitch w:val="variable"/>
    <w:sig w:usb0="E00002FF" w:usb1="400004FF" w:usb2="00000000" w:usb3="00000000" w:csb0="0000019F" w:csb1="00000000"/>
    <w:embedRegular r:id="rId4" w:fontKey="{51C888E5-4C77-43A5-A3AD-7E7AAFEA68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1295" w:rsidRPr="00BD6712" w:rsidRDefault="00BD6712" w:rsidP="00BD6712">
    <w:pPr>
      <w:pStyle w:val="Footer"/>
      <w:tabs>
        <w:tab w:val="clear" w:pos="4680"/>
        <w:tab w:val="clear" w:pos="9360"/>
        <w:tab w:val="center" w:pos="2995"/>
      </w:tabs>
      <w:spacing w:before="120"/>
    </w:pPr>
    <w:r>
      <w:t>[3378]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2607" w:rsidRDefault="00712607" w:rsidP="009F0C77">
      <w:r>
        <w:separator/>
      </w:r>
    </w:p>
  </w:footnote>
  <w:footnote w:type="continuationSeparator" w:id="0">
    <w:p w:rsidR="00712607" w:rsidRDefault="0071260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1CZ19"/>
    <w:docVar w:name="CoverBillType" w:val="b"/>
    <w:docVar w:name="DocPath" w:val="L:\Council\bills\NBD\11081CZ19.DOCX"/>
    <w:docVar w:name="dvBillNumber" w:val="3378"/>
    <w:docVar w:name="dvBillNumberPrefix" w:val="H. "/>
    <w:docVar w:name="dvOriginalBody" w:val="House"/>
    <w:docVar w:name="dvSteno" w:val="NBD"/>
    <w:docVar w:name="NameofBody" w:val="h"/>
    <w:docVar w:name="vGroup2" w:val="Council"/>
  </w:docVars>
  <w:rsids>
    <w:rsidRoot w:val="00712607"/>
    <w:rsid w:val="00011869"/>
    <w:rsid w:val="00015CD6"/>
    <w:rsid w:val="000E0100"/>
    <w:rsid w:val="000E1785"/>
    <w:rsid w:val="000F40FA"/>
    <w:rsid w:val="001035F1"/>
    <w:rsid w:val="0010776B"/>
    <w:rsid w:val="00110A7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5637"/>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2607"/>
    <w:rsid w:val="007242A0"/>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D7E60"/>
    <w:rsid w:val="00B412D4"/>
    <w:rsid w:val="00BD6712"/>
    <w:rsid w:val="00BE3C22"/>
    <w:rsid w:val="00C0345E"/>
    <w:rsid w:val="00C31C95"/>
    <w:rsid w:val="00C3483A"/>
    <w:rsid w:val="00C44846"/>
    <w:rsid w:val="00C71295"/>
    <w:rsid w:val="00C74E9D"/>
    <w:rsid w:val="00C826DD"/>
    <w:rsid w:val="00C82FD3"/>
    <w:rsid w:val="00C92819"/>
    <w:rsid w:val="00CC6B7B"/>
    <w:rsid w:val="00CD2089"/>
    <w:rsid w:val="00D73A67"/>
    <w:rsid w:val="00D970A9"/>
    <w:rsid w:val="00DA65C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294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669CCC8-5D97-48B3-A7C9-8F3661EE6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F061B-980D-43AC-B2CF-9FEF2BE058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B6B02DC3.dotm</Template>
  <TotalTime>0</TotalTime>
  <Pages>1</Pages>
  <Words>148</Words>
  <Characters>771</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3378 Text of Previous Version (Dec. 18, 2018) - South Carolina Legislature Online</dc:title>
  <dc:creator>Niki Downey</dc:creator>
  <cp:lastModifiedBy>S Volk</cp:lastModifiedBy>
  <cp:revision>2</cp:revision>
  <cp:lastPrinted>2018-12-10T15:17:00Z</cp:lastPrinted>
  <dcterms:created xsi:type="dcterms:W3CDTF">2018-12-18T23:58:00Z</dcterms:created>
  <dcterms:modified xsi:type="dcterms:W3CDTF">2018-12-18T23:58:00Z</dcterms:modified>
</cp:coreProperties>
</file>