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D" w:rsidRPr="00E7258D" w:rsidRDefault="00E7258D" w:rsidP="00E7258D">
      <w:pPr>
        <w:tabs>
          <w:tab w:val="right" w:pos="5933"/>
        </w:tabs>
        <w:suppressAutoHyphens/>
      </w:pPr>
      <w:r>
        <w:tab/>
      </w:r>
      <w:r>
        <w:rPr>
          <w:b/>
          <w:sz w:val="36"/>
        </w:rPr>
        <w:t>H. 3417</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Wooten, W. Newton, Fry and R. Williams</w:t>
      </w:r>
    </w:p>
    <w:p w:rsid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7258D" w:rsidRP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D" w:rsidRP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3417) </w:t>
      </w:r>
      <w:r w:rsidRPr="00E7258D">
        <w:rPr>
          <w:color w:val="000000" w:themeColor="text1"/>
          <w:u w:color="000000" w:themeColor="text1"/>
        </w:rPr>
        <w:t>to amend the Code of Laws of South Carolina, 1976, by adding Article 18 to Chapter 3, Title 23 so as to establish the Illegal Immigration Enforcement Unit within the</w:t>
      </w:r>
      <w:r>
        <w:t>, etc., respectfully</w:t>
      </w:r>
    </w:p>
    <w:p w:rsidR="00E7258D" w:rsidRP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6238">
        <w:t>Amend the bill, as and if amended, by striking SECTION 1 and inserting:</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4E6238">
        <w:t>SECTION</w:t>
      </w:r>
      <w:r w:rsidRPr="004E6238">
        <w:tab/>
        <w:t>1.</w:t>
      </w:r>
      <w:r w:rsidRPr="004E6238">
        <w:tab/>
      </w:r>
      <w:r w:rsidRPr="004E6238">
        <w:rPr>
          <w:u w:color="000000" w:themeColor="text1"/>
        </w:rPr>
        <w:t>Chapter 3, Title 23 of the 1976 Code is amended by adding:</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6238">
        <w:rPr>
          <w:u w:color="000000" w:themeColor="text1"/>
        </w:rPr>
        <w:t>“Article 18</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6238">
        <w:rPr>
          <w:u w:color="000000" w:themeColor="text1"/>
        </w:rPr>
        <w:t>Illegal Immigration Unit</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Section</w:t>
      </w:r>
      <w:r w:rsidRPr="004E6238">
        <w:rPr>
          <w:u w:color="000000" w:themeColor="text1"/>
        </w:rPr>
        <w:tab/>
        <w:t>23</w:t>
      </w:r>
      <w:r w:rsidRPr="004E6238">
        <w:rPr>
          <w:u w:color="000000" w:themeColor="text1"/>
        </w:rPr>
        <w:noBreakHyphen/>
        <w:t>3</w:t>
      </w:r>
      <w:r w:rsidRPr="004E6238">
        <w:rPr>
          <w:u w:color="000000" w:themeColor="text1"/>
        </w:rPr>
        <w:noBreakHyphen/>
        <w:t>1600.</w:t>
      </w:r>
      <w:r w:rsidRPr="004E6238">
        <w:rPr>
          <w:u w:color="000000" w:themeColor="text1"/>
        </w:rPr>
        <w:tab/>
        <w:t>(</w:t>
      </w:r>
      <w:bookmarkStart w:id="0" w:name="temp"/>
      <w:bookmarkEnd w:id="0"/>
      <w:r w:rsidRPr="004E6238">
        <w:rPr>
          <w:u w:color="000000" w:themeColor="text1"/>
        </w:rPr>
        <w:t>A)</w:t>
      </w:r>
      <w:r w:rsidRPr="004E6238">
        <w:rPr>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(B)</w:t>
      </w:r>
      <w:r w:rsidRPr="004E6238">
        <w:rPr>
          <w:u w:color="000000" w:themeColor="text1"/>
        </w:rPr>
        <w:tab/>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(C)(1)</w:t>
      </w:r>
      <w:r w:rsidRPr="004E6238">
        <w:rPr>
          <w:u w:color="000000" w:themeColor="text1"/>
        </w:rPr>
        <w:tab/>
        <w:t>The Illegal Immigration Enforcement Unit is composed of officers, agents, and employees as the chief considers necessary and proper for the enforcement of immigration laws as authorized pursuant to federal laws and the laws of this State.</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lastRenderedPageBreak/>
        <w:tab/>
      </w:r>
      <w:r w:rsidRPr="004E6238">
        <w:rPr>
          <w:u w:color="000000" w:themeColor="text1"/>
        </w:rPr>
        <w:tab/>
        <w:t>(2)(a)</w:t>
      </w:r>
      <w:r w:rsidRPr="004E6238">
        <w:rPr>
          <w:u w:color="000000" w:themeColor="text1"/>
        </w:rPr>
        <w:tab/>
        <w:t>The enforcement of immigration laws as authorized pursuant to federal laws and the laws of this State must be the only responsibility of the officers of the Illegal Immigration Enforcement Unit.</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r>
      <w:r w:rsidRPr="004E6238">
        <w:rPr>
          <w:u w:color="000000" w:themeColor="text1"/>
        </w:rPr>
        <w:tab/>
        <w:t>(b)</w:t>
      </w:r>
      <w:r w:rsidRPr="004E6238">
        <w:rPr>
          <w:u w:color="000000" w:themeColor="text1"/>
        </w:rPr>
        <w:tab/>
        <w:t>The officers are commissioned by the Governor upon the recommendation of the chief.</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r>
      <w:r w:rsidRPr="004E6238">
        <w:rPr>
          <w:u w:color="000000" w:themeColor="text1"/>
        </w:rPr>
        <w:tab/>
        <w:t>(c)</w:t>
      </w:r>
      <w:r w:rsidRPr="004E6238">
        <w:rPr>
          <w:u w:color="000000" w:themeColor="text1"/>
        </w:rPr>
        <w:tab/>
        <w:t>The officers have the same power to serve criminal processes against offenders as sheriffs of the various counties and also the same power as those sheriffs to arrest without warrants and to detain persons found violating or attempting to violate immigration laws. The officers also have the same power and authority held by deputy sheriffs for the enforcement of the criminal laws of the State.</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(D)</w:t>
      </w:r>
      <w:r w:rsidRPr="004E6238">
        <w:rPr>
          <w:u w:color="000000" w:themeColor="text1"/>
        </w:rPr>
        <w:tab/>
        <w:t>Notwithstanding any other provision of law, the Illegal Immigration Enforcement Unit must be funded annually by a specific appropriation to the Illegal Immigration Enforcement Unit in the state general appropriations act, separate and distinct from SLED’s other appropriations.</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(E)</w:t>
      </w:r>
      <w:r w:rsidRPr="004E6238">
        <w:rPr>
          <w:u w:color="000000" w:themeColor="text1"/>
        </w:rPr>
        <w:tab/>
        <w:t>The chief shall negotiate the terms of a memorandum of agreement with the United States Immigration and Customs Enforcement pursuant to Section 287(g) of the federal Immigration and Nationality Act as soon as possible after the effective date of this act.</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(F)</w:t>
      </w:r>
      <w:r w:rsidRPr="004E6238">
        <w:rPr>
          <w:u w:color="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(G)</w:t>
      </w:r>
      <w:r w:rsidRPr="004E6238">
        <w:rPr>
          <w:u w:color="000000" w:themeColor="text1"/>
        </w:rPr>
        <w:tab/>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r w:rsidRPr="004E6238">
        <w:rPr>
          <w:u w:color="000000" w:themeColor="text1"/>
        </w:rPr>
        <w:tab/>
      </w:r>
      <w:r w:rsidRPr="004E6238">
        <w:rPr>
          <w:u w:color="000000" w:themeColor="text1"/>
        </w:rPr>
        <w:tab/>
        <w:t>/</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6238">
        <w:t>Renumber sections to conform.</w:t>
      </w:r>
    </w:p>
    <w:p w:rsid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6238">
        <w:t>Amend title to conform.</w:t>
      </w:r>
    </w:p>
    <w:p w:rsid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PETER M. MCCOY, JR. for Committee.</w:t>
      </w:r>
    </w:p>
    <w:p w:rsidR="00E7258D" w:rsidRPr="00E7258D"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7258D" w:rsidRPr="004E6238" w:rsidRDefault="00E7258D" w:rsidP="00E7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58D" w:rsidRDefault="00E72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258D" w:rsidSect="00E725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6470" w:rsidRDefault="009E6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D3D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C6CA1">
        <w:rPr>
          <w:color w:val="000000" w:themeColor="text1"/>
          <w:u w:color="000000" w:themeColor="text1"/>
        </w:rPr>
        <w:t>TO AMEND THE CODE OF LAWS OF SOUTH CAROLINA, 1976, BY ADDING AR</w:t>
      </w:r>
      <w:r>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Pr>
          <w:color w:val="000000" w:themeColor="text1"/>
          <w:u w:color="000000" w:themeColor="text1"/>
        </w:rPr>
        <w:t>,</w:t>
      </w:r>
      <w:r w:rsidRPr="000C6CA1">
        <w:rPr>
          <w:color w:val="000000" w:themeColor="text1"/>
          <w:u w:color="000000" w:themeColor="text1"/>
        </w:rPr>
        <w:t xml:space="preserve"> AND LIABILITIES.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D3DF1" w:rsidRDefault="00AD3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DF1" w:rsidRDefault="00AD3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C6CA1">
        <w:rPr>
          <w:color w:val="000000" w:themeColor="text1"/>
          <w:u w:color="000000" w:themeColor="text1"/>
        </w:rPr>
        <w:t>Chapter 3, Title 23 of the 1976 Code is amended by adding:</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Article 18</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CA1">
        <w:rPr>
          <w:color w:val="000000" w:themeColor="text1"/>
          <w:u w:color="000000" w:themeColor="text1"/>
        </w:rPr>
        <w:t>Illegal Immigration Unit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t>23</w:t>
      </w:r>
      <w:r>
        <w:rPr>
          <w:color w:val="000000" w:themeColor="text1"/>
          <w:u w:color="000000" w:themeColor="text1"/>
        </w:rPr>
        <w:noBreakHyphen/>
      </w:r>
      <w:r w:rsidRPr="000C6CA1">
        <w:rPr>
          <w:color w:val="000000" w:themeColor="text1"/>
          <w:u w:color="000000" w:themeColor="text1"/>
        </w:rPr>
        <w:t>3</w:t>
      </w:r>
      <w:r>
        <w:rPr>
          <w:color w:val="000000" w:themeColor="text1"/>
          <w:u w:color="000000" w:themeColor="text1"/>
        </w:rPr>
        <w:noBreakHyphen/>
      </w:r>
      <w:r w:rsidRPr="000C6CA1">
        <w:rPr>
          <w:color w:val="000000" w:themeColor="text1"/>
          <w:u w:color="000000" w:themeColor="text1"/>
        </w:rPr>
        <w:t>1600.</w:t>
      </w:r>
      <w:r w:rsidRPr="000C6CA1">
        <w:rPr>
          <w:color w:val="000000" w:themeColor="text1"/>
          <w:u w:color="000000" w:themeColor="text1"/>
        </w:rPr>
        <w:tab/>
      </w:r>
      <w:r>
        <w:rPr>
          <w:color w:val="000000" w:themeColor="text1"/>
          <w:u w:color="000000" w:themeColor="text1"/>
        </w:rPr>
        <w:t>(A)</w:t>
      </w:r>
      <w:r>
        <w:rPr>
          <w:color w:val="000000" w:themeColor="text1"/>
          <w:u w:color="000000" w:themeColor="text1"/>
        </w:rPr>
        <w:tab/>
        <w:t>T</w:t>
      </w:r>
      <w:r w:rsidRPr="000C6CA1">
        <w:rPr>
          <w:color w:val="000000" w:themeColor="text1"/>
          <w:u w:color="000000" w:themeColor="text1"/>
        </w:rPr>
        <w: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CA1">
        <w:rPr>
          <w:color w:val="000000" w:themeColor="text1"/>
          <w:u w:color="000000" w:themeColor="text1"/>
        </w:rPr>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lastRenderedPageBreak/>
        <w:tab/>
        <w:t>(C)(1)</w:t>
      </w:r>
      <w:r>
        <w:rPr>
          <w:color w:val="000000" w:themeColor="text1"/>
          <w:u w:color="000000" w:themeColor="text1"/>
        </w:rPr>
        <w:tab/>
      </w:r>
      <w:r w:rsidRPr="000C6CA1">
        <w:rPr>
          <w:color w:val="000000" w:themeColor="text1"/>
          <w:u w:color="000000" w:themeColor="text1"/>
        </w:rPr>
        <w:t xml:space="preserve">The Illegal Immigration Enforcement Unit </w:t>
      </w:r>
      <w:r>
        <w:rPr>
          <w:color w:val="000000" w:themeColor="text1"/>
          <w:u w:color="000000" w:themeColor="text1"/>
        </w:rPr>
        <w:t>is composed of</w:t>
      </w:r>
      <w:r w:rsidRPr="000C6CA1">
        <w:rPr>
          <w:color w:val="000000" w:themeColor="text1"/>
          <w:u w:color="000000" w:themeColor="text1"/>
        </w:rPr>
        <w:t xml:space="preserve"> officers, agents,</w:t>
      </w:r>
      <w:r>
        <w:rPr>
          <w:color w:val="000000" w:themeColor="text1"/>
          <w:u w:color="000000" w:themeColor="text1"/>
        </w:rPr>
        <w:t xml:space="preserve"> and employees as the chief considers</w:t>
      </w:r>
      <w:r w:rsidRPr="000C6CA1">
        <w:rPr>
          <w:color w:val="000000" w:themeColor="text1"/>
          <w:u w:color="000000" w:themeColor="text1"/>
        </w:rPr>
        <w:t xml:space="preserve"> necessary and proper for the enforcement of immigration laws as authorized pursuant to federal laws and the laws of this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r>
      <w:r w:rsidRPr="000C6CA1">
        <w:rPr>
          <w:color w:val="000000" w:themeColor="text1"/>
          <w:u w:color="000000" w:themeColor="text1"/>
        </w:rPr>
        <w:tab/>
        <w:t>(2)(a)</w:t>
      </w:r>
      <w:r>
        <w:rPr>
          <w:color w:val="000000" w:themeColor="text1"/>
          <w:u w:color="000000" w:themeColor="text1"/>
        </w:rPr>
        <w:tab/>
      </w:r>
      <w:r w:rsidRPr="000C6CA1">
        <w:rPr>
          <w:color w:val="000000" w:themeColor="text1"/>
          <w:u w:color="000000" w:themeColor="text1"/>
        </w:rPr>
        <w:t>The enforcement of immigration laws as authorized pursuant to federal laws and the laws of this State must be the only responsibility of the officers of the Illegal Immigration Enforcement Unit.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officers are</w:t>
      </w:r>
      <w:r w:rsidRPr="000C6CA1">
        <w:rPr>
          <w:color w:val="000000" w:themeColor="text1"/>
          <w:u w:color="000000" w:themeColor="text1"/>
        </w:rPr>
        <w:t xml:space="preserve"> commissioned by the Governor upon the recommendation of the chief.</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C6CA1">
        <w:rPr>
          <w:color w:val="000000" w:themeColor="text1"/>
          <w:u w:color="000000" w:themeColor="text1"/>
        </w:rPr>
        <w:t xml:space="preserve">The officers have the same power to serve criminal processes against offenders as sheriffs of the various counties and also the same power as those sheriffs to arrest without warrants and to detain persons found violating or attempting to violate immigration laws. The officers </w:t>
      </w:r>
      <w:r>
        <w:rPr>
          <w:color w:val="000000" w:themeColor="text1"/>
          <w:u w:color="000000" w:themeColor="text1"/>
        </w:rPr>
        <w:t xml:space="preserve">also </w:t>
      </w:r>
      <w:r w:rsidRPr="000C6CA1">
        <w:rPr>
          <w:color w:val="000000" w:themeColor="text1"/>
          <w:u w:color="000000" w:themeColor="text1"/>
        </w:rPr>
        <w:t>have the same power and authority held by deputy sheriffs for the enforcement of the criminal laws of the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C6CA1">
        <w:rPr>
          <w:color w:val="000000" w:themeColor="text1"/>
          <w:u w:color="000000" w:themeColor="text1"/>
        </w:rPr>
        <w:t xml:space="preserve">SLED must provide the officers with distinctive uniforms and suitable arms and equipment for use in the performance of their duties. The officers at all times, when in the performance of their duties, </w:t>
      </w:r>
      <w:r>
        <w:rPr>
          <w:color w:val="000000" w:themeColor="text1"/>
          <w:u w:color="000000" w:themeColor="text1"/>
        </w:rPr>
        <w:t xml:space="preserve">must </w:t>
      </w:r>
      <w:r w:rsidRPr="000C6CA1">
        <w:rPr>
          <w:color w:val="000000" w:themeColor="text1"/>
          <w:u w:color="000000" w:themeColor="text1"/>
        </w:rPr>
        <w:t>wear complete uniforms with badges conspicuously displayed on the outside of their uniforms, except officers performing undercover duties. The chief shall prescribe a unique and distinctive official uniform with appropriate insignia to be worn by all officers when on duty and at</w:t>
      </w:r>
      <w:r>
        <w:rPr>
          <w:color w:val="000000" w:themeColor="text1"/>
          <w:u w:color="000000" w:themeColor="text1"/>
        </w:rPr>
        <w:t xml:space="preserve"> other times as the chief </w:t>
      </w:r>
      <w:r w:rsidRPr="000C6CA1">
        <w:rPr>
          <w:color w:val="000000" w:themeColor="text1"/>
          <w:u w:color="000000" w:themeColor="text1"/>
        </w:rPr>
        <w:t>order</w:t>
      </w:r>
      <w:r>
        <w:rPr>
          <w:color w:val="000000" w:themeColor="text1"/>
          <w:u w:color="000000" w:themeColor="text1"/>
        </w:rPr>
        <w:t>s</w:t>
      </w:r>
      <w:r w:rsidRPr="000C6CA1">
        <w:rPr>
          <w:color w:val="000000" w:themeColor="text1"/>
          <w:u w:color="000000" w:themeColor="text1"/>
        </w:rPr>
        <w:t>, and a distinctive color or colors and appropriate emblems for all motor vehicles used by the Illegal Immigration Enforcement Unit except th</w:t>
      </w:r>
      <w:r>
        <w:rPr>
          <w:color w:val="000000" w:themeColor="text1"/>
          <w:u w:color="000000" w:themeColor="text1"/>
        </w:rPr>
        <w:t xml:space="preserve">ose designated by the chief. Any </w:t>
      </w:r>
      <w:r w:rsidRPr="000C6CA1">
        <w:rPr>
          <w:color w:val="000000" w:themeColor="text1"/>
          <w:u w:color="000000" w:themeColor="text1"/>
        </w:rPr>
        <w:t xml:space="preserve">other law enforcement agency, private security agency, or any person </w:t>
      </w:r>
      <w:r>
        <w:rPr>
          <w:color w:val="000000" w:themeColor="text1"/>
          <w:u w:color="000000" w:themeColor="text1"/>
        </w:rPr>
        <w:t>may not</w:t>
      </w:r>
      <w:r w:rsidRPr="000C6CA1">
        <w:rPr>
          <w:color w:val="000000" w:themeColor="text1"/>
          <w:u w:color="000000" w:themeColor="text1"/>
        </w:rPr>
        <w:t xml:space="preserve"> wear a similar uniform and insignia that could be confused with the uniform and insignia of the Illegal Immigration Enforcement Unit. An emblem may not be used on a non</w:t>
      </w:r>
      <w:r>
        <w:rPr>
          <w:color w:val="000000" w:themeColor="text1"/>
          <w:u w:color="000000" w:themeColor="text1"/>
        </w:rPr>
        <w:noBreakHyphen/>
      </w:r>
      <w:r w:rsidRPr="000C6CA1">
        <w:rPr>
          <w:color w:val="000000" w:themeColor="text1"/>
          <w:u w:color="000000" w:themeColor="text1"/>
        </w:rPr>
        <w:t>SLED motor vehicle, nor may the vehicle be painted in a color or in any manner that would cause the vehicle to be similar to an Illegal Immigration Enforcement Unit vehicle or readily confused with it. The chief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CA1">
        <w:rPr>
          <w:color w:val="000000" w:themeColor="text1"/>
          <w:u w:color="000000" w:themeColor="text1"/>
        </w:rPr>
        <w:t xml:space="preserve">Notwithstanding any other provision of law, the Illegal Immigration Enforcement Unit must be funded annually by a specific appropriation to the Illegal Immigration Enforcement Unit </w:t>
      </w:r>
      <w:r w:rsidRPr="000C6CA1">
        <w:rPr>
          <w:color w:val="000000" w:themeColor="text1"/>
          <w:u w:color="000000" w:themeColor="text1"/>
        </w:rPr>
        <w:lastRenderedPageBreak/>
        <w:t>in the state general appropriations act, separate and distinct from SLED</w:t>
      </w:r>
      <w:r w:rsidRPr="00CD212D">
        <w:rPr>
          <w:color w:val="000000" w:themeColor="text1"/>
          <w:u w:color="000000" w:themeColor="text1"/>
        </w:rPr>
        <w:t>’</w:t>
      </w:r>
      <w:r w:rsidRPr="000C6CA1">
        <w:rPr>
          <w:color w:val="000000" w:themeColor="text1"/>
          <w:u w:color="000000" w:themeColor="text1"/>
        </w:rPr>
        <w:t>s other appropriations.</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CA1">
        <w:rPr>
          <w:color w:val="000000" w:themeColor="text1"/>
          <w:u w:color="000000" w:themeColor="text1"/>
        </w:rPr>
        <w:t>The chief shall negotiate the terms of a memorandum of agreement with the United States Immigration and Customs Enforcement pursuant to Section 287(g) of the federal Immigration and Nationality Act as soon as possible after the effective date of this act.</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C6CA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C6CA1">
        <w:rPr>
          <w:color w:val="000000" w:themeColor="text1"/>
          <w:u w:color="000000" w:themeColor="text1"/>
        </w:rPr>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Pr>
          <w:color w:val="000000" w:themeColor="text1"/>
          <w:u w:color="000000" w:themeColor="text1"/>
        </w:rPr>
        <w:t xml:space="preserve">epartment of Public Safety </w:t>
      </w:r>
      <w:r w:rsidRPr="000C6CA1">
        <w:rPr>
          <w:color w:val="000000" w:themeColor="text1"/>
          <w:u w:color="000000" w:themeColor="text1"/>
        </w:rPr>
        <w:t>is transferred to and incorporated into 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t>60 of the 1976 Code</w:t>
      </w:r>
      <w:r w:rsidRPr="000C6CA1">
        <w:rPr>
          <w:color w:val="000000" w:themeColor="text1"/>
          <w:u w:color="000000" w:themeColor="text1"/>
        </w:rPr>
        <w:t xml:space="preserve"> is repealed.</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DF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w:t>
      </w:r>
      <w:r>
        <w:rPr>
          <w:color w:val="000000" w:themeColor="text1"/>
          <w:u w:color="000000" w:themeColor="text1"/>
        </w:rPr>
        <w:t>9</w:t>
      </w:r>
      <w:r w:rsidRPr="000C6CA1">
        <w:rPr>
          <w:color w:val="000000" w:themeColor="text1"/>
          <w:u w:color="000000" w:themeColor="text1"/>
        </w:rPr>
        <w:t>.</w:t>
      </w:r>
    </w:p>
    <w:p w:rsidR="00F80B9F" w:rsidRDefault="00CD21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CE5" w:rsidRDefault="00603CE5" w:rsidP="00603CE5">
      <w:pPr>
        <w:suppressAutoHyphens/>
      </w:pPr>
    </w:p>
    <w:sectPr w:rsidR="00603CE5" w:rsidSect="00E72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DF1" w:rsidRDefault="00AD3DF1" w:rsidP="009F0C77">
      <w:r>
        <w:separator/>
      </w:r>
    </w:p>
  </w:endnote>
  <w:endnote w:type="continuationSeparator" w:id="0">
    <w:p w:rsidR="00AD3DF1" w:rsidRDefault="00AD3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B4E306-B381-45C8-B6CA-E670B1DB3E7E}"/>
    <w:embedBold r:id="rId2" w:fontKey="{7359BCFF-DD44-4BBB-917E-5302AFFF4E99}"/>
  </w:font>
  <w:font w:name="Calibri">
    <w:panose1 w:val="020F0502020204030204"/>
    <w:charset w:val="00"/>
    <w:family w:val="swiss"/>
    <w:pitch w:val="variable"/>
    <w:sig w:usb0="E0002AFF" w:usb1="C000247B" w:usb2="00000009" w:usb3="00000000" w:csb0="000001FF" w:csb1="00000000"/>
    <w:embedRegular r:id="rId3" w:fontKey="{2647CED0-8C9D-4CF4-91D1-05107CFD8F79}"/>
  </w:font>
  <w:font w:name="Cambria">
    <w:panose1 w:val="02040503050406030204"/>
    <w:charset w:val="00"/>
    <w:family w:val="roman"/>
    <w:pitch w:val="variable"/>
    <w:sig w:usb0="E00006FF" w:usb1="420024FF" w:usb2="02000000" w:usb3="00000000" w:csb0="0000019F" w:csb1="00000000"/>
    <w:embedRegular r:id="rId4" w:fontKey="{A6D0AB97-EF1D-46B0-AB3A-8E59FBA11DA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9F" w:rsidRPr="009E6470" w:rsidRDefault="009E6470" w:rsidP="009E6470">
    <w:pPr>
      <w:pStyle w:val="Footer"/>
      <w:tabs>
        <w:tab w:val="clear" w:pos="4680"/>
        <w:tab w:val="clear" w:pos="9360"/>
        <w:tab w:val="center" w:pos="2995"/>
      </w:tabs>
      <w:spacing w:before="120"/>
    </w:pPr>
    <w:r>
      <w:t>[3417</w:t>
    </w:r>
    <w:r w:rsidR="00E7258D">
      <w:t>-</w:t>
    </w:r>
    <w:r w:rsidR="00E7258D">
      <w:fldChar w:fldCharType="begin"/>
    </w:r>
    <w:r w:rsidR="00E7258D">
      <w:instrText xml:space="preserve"> PAGE  \* MERGEFORMAT </w:instrText>
    </w:r>
    <w:r w:rsidR="00E7258D">
      <w:fldChar w:fldCharType="separate"/>
    </w:r>
    <w:r w:rsidR="00603CE5">
      <w:rPr>
        <w:noProof/>
      </w:rPr>
      <w:t>2</w:t>
    </w:r>
    <w:r w:rsidR="00E7258D">
      <w:fldChar w:fldCharType="end"/>
    </w:r>
    <w:r w:rsidR="00E7258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8D" w:rsidRPr="009E6470" w:rsidRDefault="00E7258D" w:rsidP="009E6470">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sidR="00603CE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DF1" w:rsidRDefault="00AD3DF1" w:rsidP="009F0C77">
      <w:r>
        <w:separator/>
      </w:r>
    </w:p>
  </w:footnote>
  <w:footnote w:type="continuationSeparator" w:id="0">
    <w:p w:rsidR="00AD3DF1" w:rsidRDefault="00AD3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19"/>
    <w:docVar w:name="CoverBillType" w:val="b"/>
    <w:docVar w:name="DocPath" w:val="L:\Council\bills\NBD\11042DG19.DOCX"/>
    <w:docVar w:name="dvBillNumber" w:val="3417"/>
    <w:docVar w:name="dvBillNumberPrefix" w:val="H. "/>
    <w:docVar w:name="dvOriginalBody" w:val="House"/>
    <w:docVar w:name="dvSteno" w:val="NBD"/>
    <w:docVar w:name="NameofBody" w:val="h"/>
    <w:docVar w:name="vGroup2" w:val="Council"/>
  </w:docVars>
  <w:rsids>
    <w:rsidRoot w:val="00AD3DF1"/>
    <w:rsid w:val="00011869"/>
    <w:rsid w:val="00015CD6"/>
    <w:rsid w:val="000E0100"/>
    <w:rsid w:val="000E1785"/>
    <w:rsid w:val="000F40FA"/>
    <w:rsid w:val="001035F1"/>
    <w:rsid w:val="0010776B"/>
    <w:rsid w:val="00133E66"/>
    <w:rsid w:val="001435A3"/>
    <w:rsid w:val="00146ED3"/>
    <w:rsid w:val="00151044"/>
    <w:rsid w:val="001D080A"/>
    <w:rsid w:val="001D08F2"/>
    <w:rsid w:val="001D3A58"/>
    <w:rsid w:val="001D525B"/>
    <w:rsid w:val="001D6D5A"/>
    <w:rsid w:val="001D7F4F"/>
    <w:rsid w:val="00205238"/>
    <w:rsid w:val="002321B6"/>
    <w:rsid w:val="00250967"/>
    <w:rsid w:val="002543C8"/>
    <w:rsid w:val="0025541D"/>
    <w:rsid w:val="00284AAE"/>
    <w:rsid w:val="002E5912"/>
    <w:rsid w:val="00301B21"/>
    <w:rsid w:val="00325348"/>
    <w:rsid w:val="0032732C"/>
    <w:rsid w:val="00336AD0"/>
    <w:rsid w:val="0037079A"/>
    <w:rsid w:val="003A53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3CE5"/>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6470"/>
    <w:rsid w:val="009F0C77"/>
    <w:rsid w:val="009F4DD1"/>
    <w:rsid w:val="00A02543"/>
    <w:rsid w:val="00A41684"/>
    <w:rsid w:val="00A64E80"/>
    <w:rsid w:val="00A72BCD"/>
    <w:rsid w:val="00A741D9"/>
    <w:rsid w:val="00A833AB"/>
    <w:rsid w:val="00A9741D"/>
    <w:rsid w:val="00AC34A2"/>
    <w:rsid w:val="00AD1C9A"/>
    <w:rsid w:val="00AD3DF1"/>
    <w:rsid w:val="00AD4B17"/>
    <w:rsid w:val="00B412D4"/>
    <w:rsid w:val="00BA2FFE"/>
    <w:rsid w:val="00BE3C22"/>
    <w:rsid w:val="00C0345E"/>
    <w:rsid w:val="00C31C95"/>
    <w:rsid w:val="00C3483A"/>
    <w:rsid w:val="00C74E9D"/>
    <w:rsid w:val="00C826DD"/>
    <w:rsid w:val="00C82FD3"/>
    <w:rsid w:val="00C92819"/>
    <w:rsid w:val="00CC6B7B"/>
    <w:rsid w:val="00CD2089"/>
    <w:rsid w:val="00CD212D"/>
    <w:rsid w:val="00D73A67"/>
    <w:rsid w:val="00D970A9"/>
    <w:rsid w:val="00DF3845"/>
    <w:rsid w:val="00E41911"/>
    <w:rsid w:val="00E44B57"/>
    <w:rsid w:val="00E7258D"/>
    <w:rsid w:val="00E92EEF"/>
    <w:rsid w:val="00EF2368"/>
    <w:rsid w:val="00F24442"/>
    <w:rsid w:val="00F50AE3"/>
    <w:rsid w:val="00F655B7"/>
    <w:rsid w:val="00F656BA"/>
    <w:rsid w:val="00F67CF1"/>
    <w:rsid w:val="00F728AA"/>
    <w:rsid w:val="00F80B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F3D5F-E2E8-43B8-9C47-8872A46B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F491E-5984-4879-A3E3-BD9966A9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5</Pages>
  <Words>1408</Words>
  <Characters>7615</Characters>
  <Application>Microsoft Office Word</Application>
  <DocSecurity>0</DocSecurity>
  <Lines>201</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3417 Text of Previous Version (Jan. 30, 2019) - South Carolina Legislature Online</dc:title>
  <dc:creator>Niki Downey</dc:creator>
  <cp:lastModifiedBy>Miriam Cook</cp:lastModifiedBy>
  <cp:revision>2</cp:revision>
  <dcterms:created xsi:type="dcterms:W3CDTF">2019-01-31T01:04:00Z</dcterms:created>
  <dcterms:modified xsi:type="dcterms:W3CDTF">2019-01-31T01:04:00Z</dcterms:modified>
</cp:coreProperties>
</file>