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A77" w:rsidRDefault="00120A77"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65F" w:rsidRDefault="0028265F" w:rsidP="0028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70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145F" w:rsidRPr="00690B79" w:rsidRDefault="0021145F" w:rsidP="00211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90B79">
        <w:rPr>
          <w:color w:val="000000" w:themeColor="text1"/>
          <w:u w:color="000000" w:themeColor="text1"/>
        </w:rPr>
        <w:t>TO AMEND SECTION 16</w:t>
      </w:r>
      <w:r w:rsidR="00E745DB">
        <w:rPr>
          <w:color w:val="000000" w:themeColor="text1"/>
          <w:u w:color="000000" w:themeColor="text1"/>
        </w:rPr>
        <w:noBreakHyphen/>
      </w:r>
      <w:r w:rsidRPr="00690B79">
        <w:rPr>
          <w:color w:val="000000" w:themeColor="text1"/>
          <w:u w:color="000000" w:themeColor="text1"/>
        </w:rPr>
        <w:t>17</w:t>
      </w:r>
      <w:r w:rsidR="00E745DB">
        <w:rPr>
          <w:color w:val="000000" w:themeColor="text1"/>
          <w:u w:color="000000" w:themeColor="text1"/>
        </w:rPr>
        <w:noBreakHyphen/>
      </w:r>
      <w:r w:rsidRPr="00690B79">
        <w:rPr>
          <w:color w:val="000000" w:themeColor="text1"/>
          <w:u w:color="000000" w:themeColor="text1"/>
        </w:rPr>
        <w:t>500, CODE OF LAWS OF SOUTH CAROLINA, 1976, RELATING TO THE SALE, PURCHASE, AND DISTRIBUTION OF TOBACCO PRODUCTS AND ALTERNATIVE NICOTINE PRODUCTS, SO AS TO PROHIBIT THE SALE, FURNISHING, OR PROVISION OF CIGARETTES OR ALTERNATIVE NICOTINE PRODUCTS TO A PERSON UNDER TWENTY</w:t>
      </w:r>
      <w:r w:rsidR="00E745DB">
        <w:rPr>
          <w:color w:val="000000" w:themeColor="text1"/>
          <w:u w:color="000000" w:themeColor="text1"/>
        </w:rPr>
        <w:noBreakHyphen/>
      </w:r>
      <w:r w:rsidRPr="00690B79">
        <w:rPr>
          <w:color w:val="000000" w:themeColor="text1"/>
          <w:u w:color="000000" w:themeColor="text1"/>
        </w:rPr>
        <w:t>ONE YEARS OF AGE, AND TO PROHIBIT A PERSON WHO IS UNDER TWENTY</w:t>
      </w:r>
      <w:r w:rsidR="00E745DB">
        <w:rPr>
          <w:color w:val="000000" w:themeColor="text1"/>
          <w:u w:color="000000" w:themeColor="text1"/>
        </w:rPr>
        <w:noBreakHyphen/>
      </w:r>
      <w:r w:rsidRPr="00690B79">
        <w:rPr>
          <w:color w:val="000000" w:themeColor="text1"/>
          <w:u w:color="000000" w:themeColor="text1"/>
        </w:rPr>
        <w:t>ONE YEARS OF AGE FROM PURCHASING, POSSESSING, ATTEMPTING TO POSSESS, OR PRESENTING A FALSE OR FRAUDULENT PROOF OF AGE FOR PURPOSES OF PURCHASING OR POSSESSING TOBACCO PRODUCTS OR ALTERNATIVE NICOTINE PRODUCTS; TO AMEND SECTION 16</w:t>
      </w:r>
      <w:r w:rsidR="00E745DB">
        <w:rPr>
          <w:color w:val="000000" w:themeColor="text1"/>
          <w:u w:color="000000" w:themeColor="text1"/>
        </w:rPr>
        <w:noBreakHyphen/>
      </w:r>
      <w:r w:rsidRPr="00690B79">
        <w:rPr>
          <w:color w:val="000000" w:themeColor="text1"/>
          <w:u w:color="000000" w:themeColor="text1"/>
        </w:rPr>
        <w:t>17</w:t>
      </w:r>
      <w:r w:rsidR="00E745DB">
        <w:rPr>
          <w:color w:val="000000" w:themeColor="text1"/>
          <w:u w:color="000000" w:themeColor="text1"/>
        </w:rPr>
        <w:noBreakHyphen/>
      </w:r>
      <w:r w:rsidRPr="00690B79">
        <w:rPr>
          <w:color w:val="000000" w:themeColor="text1"/>
          <w:u w:color="000000" w:themeColor="text1"/>
        </w:rPr>
        <w:t>502</w:t>
      </w:r>
      <w:r w:rsidR="00F34BB9">
        <w:rPr>
          <w:color w:val="000000" w:themeColor="text1"/>
          <w:u w:color="000000" w:themeColor="text1"/>
        </w:rPr>
        <w:t xml:space="preserve">, RELATING TO THE DISTRIBUTION OF TOBACCO PRODUCT OR ALTERNATIVE NICOTINE PRODUCT SAMPLES, SO AS </w:t>
      </w:r>
      <w:r w:rsidRPr="00690B79">
        <w:rPr>
          <w:color w:val="000000" w:themeColor="text1"/>
          <w:u w:color="000000" w:themeColor="text1"/>
        </w:rPr>
        <w:t>TO PROHIBIT THE DISTRIBUTION OF TOBACCO PRODUCT OR ALTERNATIVE NICOTINE PRODUCT SAMPLES TO A PERSON UNDER TWENTY</w:t>
      </w:r>
      <w:r w:rsidR="00E745DB">
        <w:rPr>
          <w:color w:val="000000" w:themeColor="text1"/>
          <w:u w:color="000000" w:themeColor="text1"/>
        </w:rPr>
        <w:noBreakHyphen/>
      </w:r>
      <w:r w:rsidRPr="00690B79">
        <w:rPr>
          <w:color w:val="000000" w:themeColor="text1"/>
          <w:u w:color="000000" w:themeColor="text1"/>
        </w:rPr>
        <w:t>ONE YEARS OF AGE; AND TO AMEND SECTION 16</w:t>
      </w:r>
      <w:r w:rsidR="00E745DB">
        <w:rPr>
          <w:color w:val="000000" w:themeColor="text1"/>
          <w:u w:color="000000" w:themeColor="text1"/>
        </w:rPr>
        <w:noBreakHyphen/>
      </w:r>
      <w:r w:rsidRPr="00690B79">
        <w:rPr>
          <w:color w:val="000000" w:themeColor="text1"/>
          <w:u w:color="000000" w:themeColor="text1"/>
        </w:rPr>
        <w:t>17</w:t>
      </w:r>
      <w:r w:rsidR="00E745DB">
        <w:rPr>
          <w:color w:val="000000" w:themeColor="text1"/>
          <w:u w:color="000000" w:themeColor="text1"/>
        </w:rPr>
        <w:noBreakHyphen/>
      </w:r>
      <w:r w:rsidRPr="00690B79">
        <w:rPr>
          <w:color w:val="000000" w:themeColor="text1"/>
          <w:u w:color="000000" w:themeColor="text1"/>
        </w:rPr>
        <w:t>503</w:t>
      </w:r>
      <w:r w:rsidR="00F34BB9">
        <w:rPr>
          <w:color w:val="000000" w:themeColor="text1"/>
          <w:u w:color="000000" w:themeColor="text1"/>
        </w:rPr>
        <w:t xml:space="preserve">, RELATING TO ENFORCEMENT OF TOBACCO PRODUCTS AND ALTERNATIVE NICOTINE PRODUCTS PROVISIONS, SO AS </w:t>
      </w:r>
      <w:r w:rsidRPr="00690B79">
        <w:rPr>
          <w:color w:val="000000" w:themeColor="text1"/>
          <w:u w:color="000000" w:themeColor="text1"/>
        </w:rPr>
        <w:t>TO FURTHER PROVIDE FOR THE ENFORCEMENT OF THESE PROVISIONS AND THE FURNISHING OF RELATED REPORTS.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70FD" w:rsidRDefault="0088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01B" w:rsidRDefault="006800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0FD" w:rsidRDefault="0088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778E">
        <w:t>Section 16</w:t>
      </w:r>
      <w:r w:rsidR="00E745DB">
        <w:noBreakHyphen/>
      </w:r>
      <w:r w:rsidR="00F2778E">
        <w:t>17</w:t>
      </w:r>
      <w:r w:rsidR="00E745DB">
        <w:noBreakHyphen/>
      </w:r>
      <w:r w:rsidR="00F2778E">
        <w:t>500 of the 1976 Code is amended to read:</w:t>
      </w:r>
    </w:p>
    <w:p w:rsidR="00F2778E" w:rsidRDefault="00F277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1B" w:rsidRDefault="00F2778E" w:rsidP="00F27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E745DB">
        <w:noBreakHyphen/>
      </w:r>
      <w:r>
        <w:t>17</w:t>
      </w:r>
      <w:r w:rsidR="00E745DB">
        <w:noBreakHyphen/>
      </w:r>
      <w:r>
        <w:t>500.</w:t>
      </w:r>
      <w:r>
        <w:tab/>
      </w:r>
      <w:r w:rsidR="0068001B" w:rsidRPr="00946A26">
        <w:t xml:space="preserve">(A) It is unlawful for an individual to sell, furnish, give, distribute, purchase for, or provide a tobacco product or an alternative nicotine product to a </w:t>
      </w:r>
      <w:r w:rsidR="0068001B" w:rsidRPr="00F2778E">
        <w:rPr>
          <w:strike/>
        </w:rPr>
        <w:t>minor</w:t>
      </w:r>
      <w:r w:rsidR="0068001B" w:rsidRPr="00946A26">
        <w:t xml:space="preserve"> </w:t>
      </w:r>
      <w:r>
        <w:rPr>
          <w:u w:val="single"/>
        </w:rPr>
        <w:t>person</w:t>
      </w:r>
      <w:r>
        <w:t xml:space="preserve"> </w:t>
      </w:r>
      <w:r w:rsidR="0068001B" w:rsidRPr="00946A26">
        <w:t xml:space="preserve">under the age of </w:t>
      </w:r>
      <w:r w:rsidR="0068001B" w:rsidRPr="00F2778E">
        <w:rPr>
          <w:strike/>
        </w:rPr>
        <w:t>eighteen</w:t>
      </w:r>
      <w:r w:rsidR="0068001B" w:rsidRPr="00946A26">
        <w:t xml:space="preserve"> </w:t>
      </w:r>
      <w:r>
        <w:rPr>
          <w:u w:val="single"/>
        </w:rPr>
        <w:t>twenty</w:t>
      </w:r>
      <w:r w:rsidR="00E745DB">
        <w:rPr>
          <w:u w:val="single"/>
        </w:rPr>
        <w:noBreakHyphen/>
      </w:r>
      <w:r>
        <w:rPr>
          <w:u w:val="single"/>
        </w:rPr>
        <w:t>one</w:t>
      </w:r>
      <w:r>
        <w:t xml:space="preserve"> </w:t>
      </w:r>
      <w:r w:rsidR="0068001B" w:rsidRPr="00946A26">
        <w:t>years.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(B) It is unlawful to sell a tobacco product or an alternative nicotine product to an individual who does not present upon demand proper proof of age. Failure to demand identification to verify an individual</w:t>
      </w:r>
      <w:r w:rsidR="00E745DB" w:rsidRPr="00E745DB">
        <w:t>’</w:t>
      </w:r>
      <w:r w:rsidRPr="00946A26">
        <w:t>s age is not a defense to an action initiated pursuant to this subsection. Proof that is demanded, is shown, and reasonably is relied upon for the individual</w:t>
      </w:r>
      <w:r w:rsidR="00E745DB" w:rsidRPr="00E745DB">
        <w:t>’</w:t>
      </w:r>
      <w:r w:rsidRPr="00946A26">
        <w:t>s proof of age is a defense to an action initiated pursuant to this subsection.</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(C) A person engaged in the sale of alternative nicotine products made through the Internet or other remote sales methods shall perform an age verification through an independent, third</w:t>
      </w:r>
      <w:r w:rsidR="00E745DB">
        <w:noBreakHyphen/>
      </w:r>
      <w:r w:rsidRPr="00946A26">
        <w:t xml:space="preserve">party age verification service that compares information available from public records to the personal information entered by the individual during the ordering process that establishes the individual is </w:t>
      </w:r>
      <w:r w:rsidRPr="009A401D">
        <w:rPr>
          <w:strike/>
        </w:rPr>
        <w:t>eighteen</w:t>
      </w:r>
      <w:r w:rsidRPr="00946A26">
        <w:t xml:space="preserve"> </w:t>
      </w:r>
      <w:r w:rsidR="009A401D">
        <w:rPr>
          <w:u w:val="single"/>
        </w:rPr>
        <w:t>twenty</w:t>
      </w:r>
      <w:r w:rsidR="00E745DB">
        <w:rPr>
          <w:u w:val="single"/>
        </w:rPr>
        <w:noBreakHyphen/>
      </w:r>
      <w:r w:rsidR="009A401D">
        <w:rPr>
          <w:u w:val="single"/>
        </w:rPr>
        <w:t>one</w:t>
      </w:r>
      <w:r w:rsidR="009A401D">
        <w:t xml:space="preserve"> </w:t>
      </w:r>
      <w:r w:rsidRPr="00946A26">
        <w:t>years of age or older.</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(D) It is unlawful to sell a tobacco product or an alternative nicotine product through a vending machine unless the vending machine is located in an establishment: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 xml:space="preserve">(1) which is open only to individuals who are </w:t>
      </w:r>
      <w:r w:rsidRPr="009A401D">
        <w:rPr>
          <w:strike/>
        </w:rPr>
        <w:t>eighteen</w:t>
      </w:r>
      <w:r w:rsidRPr="00946A26">
        <w:t xml:space="preserve"> </w:t>
      </w:r>
      <w:r w:rsidR="009A401D">
        <w:rPr>
          <w:u w:val="single"/>
        </w:rPr>
        <w:t>twenty</w:t>
      </w:r>
      <w:r w:rsidR="00E745DB">
        <w:rPr>
          <w:u w:val="single"/>
        </w:rPr>
        <w:noBreakHyphen/>
      </w:r>
      <w:r w:rsidR="009A401D">
        <w:rPr>
          <w:u w:val="single"/>
        </w:rPr>
        <w:t>one</w:t>
      </w:r>
      <w:r w:rsidR="009A401D">
        <w:t xml:space="preserve"> </w:t>
      </w:r>
      <w:r w:rsidRPr="00946A26">
        <w:t>years of age or older; or</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 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(E)(1) An individual who knowingly violates a provision of subsections (A), (B), (C), or (D) in person, by agent, or in any other way is guilty of a misdemeanor and, upon conviction, must be:</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(a) for a first offense, fined not less than one hundred dollars nor more than two hundred dollars;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(b) for a second offense, which occurs within three years of the first offense, fined not less than two hundred dollars nor more than three hundred dollars;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(c) for a third or subsequent offense, which occurs within three years of the first offense, fined not less than three hundred dollars nor more than four hundred dollars.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 In lieu of the fine, the court may require an individual to successfully complete a Department of Alcohol and Other Drug Abuse Services approved merchant tobacco enforcement education program.</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lastRenderedPageBreak/>
        <w:tab/>
        <w:t xml:space="preserve">(F)(1) A </w:t>
      </w:r>
      <w:r w:rsidRPr="009A401D">
        <w:rPr>
          <w:strike/>
        </w:rPr>
        <w:t>minor</w:t>
      </w:r>
      <w:r w:rsidRPr="00946A26">
        <w:t xml:space="preserve"> </w:t>
      </w:r>
      <w:r w:rsidR="009A401D">
        <w:rPr>
          <w:u w:val="single"/>
        </w:rPr>
        <w:t>person</w:t>
      </w:r>
      <w:r w:rsidR="009A401D">
        <w:t xml:space="preserve"> </w:t>
      </w:r>
      <w:r w:rsidRPr="00946A26">
        <w:t xml:space="preserve">under the age of </w:t>
      </w:r>
      <w:r w:rsidRPr="009A401D">
        <w:rPr>
          <w:strike/>
        </w:rPr>
        <w:t>eighteen</w:t>
      </w:r>
      <w:r w:rsidRPr="00946A26">
        <w:t xml:space="preserve"> </w:t>
      </w:r>
      <w:r w:rsidR="009A401D">
        <w:rPr>
          <w:u w:val="single"/>
        </w:rPr>
        <w:t>twenty</w:t>
      </w:r>
      <w:r w:rsidR="00E745DB">
        <w:rPr>
          <w:u w:val="single"/>
        </w:rPr>
        <w:noBreakHyphen/>
      </w:r>
      <w:r w:rsidR="009A401D">
        <w:rPr>
          <w:u w:val="single"/>
        </w:rPr>
        <w:t>one</w:t>
      </w:r>
      <w:r w:rsidR="009A401D">
        <w:t xml:space="preserve"> </w:t>
      </w:r>
      <w:r w:rsidRPr="00946A26">
        <w:t>years must not purchase, attempt to purchase, possess, or attempt to possess a tobacco product or an alternative nicotine product, or present or offer proof of age that is false or fraudulent for the purpose of purchasing or possessing these products.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 xml:space="preserve">(2) A </w:t>
      </w:r>
      <w:r w:rsidRPr="009A401D">
        <w:rPr>
          <w:strike/>
        </w:rPr>
        <w:t>minor</w:t>
      </w:r>
      <w:r w:rsidRPr="00946A26">
        <w:t xml:space="preserve"> </w:t>
      </w:r>
      <w:r w:rsidR="009A401D">
        <w:rPr>
          <w:u w:val="single"/>
        </w:rPr>
        <w:t>person</w:t>
      </w:r>
      <w:r w:rsidR="009A401D">
        <w:t xml:space="preserve"> </w:t>
      </w:r>
      <w:r w:rsidRPr="00946A26">
        <w:t>who knowingly violates a provision of item (1) in person, by agent, or in any other way commits a noncriminal offense and is subject to a civil fine of twenty</w:t>
      </w:r>
      <w:r w:rsidR="00E745DB">
        <w:noBreakHyphen/>
      </w:r>
      <w:r w:rsidRPr="00946A26">
        <w:t>five dollars. The civil fine is subject to all applicable court costs, assessments, and surcharges.</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(3) 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(4) If a minor fails to pay the civil fine, successfully complete a smoking cessation or tobacco prevention program, or perform the required hours of community service as ordered by the court, the court may restrict the minor</w:t>
      </w:r>
      <w:r w:rsidR="00E745DB" w:rsidRPr="00E745DB">
        <w:t>’</w:t>
      </w:r>
      <w:r w:rsidRPr="00946A26">
        <w:t>s driving privileges to driving only to and from school, work, and church, or as the court considers appropriate for a period of ninety days beginning from the date provided by the court. If the minor does not have a driver</w:t>
      </w:r>
      <w:r w:rsidR="00E745DB" w:rsidRPr="00E745DB">
        <w:t>’</w:t>
      </w:r>
      <w:r w:rsidRPr="00946A26">
        <w:t>s license or permit, the court may delay the issuance of the minor</w:t>
      </w:r>
      <w:r w:rsidR="00E745DB" w:rsidRPr="00E745DB">
        <w:t>’</w:t>
      </w:r>
      <w:r w:rsidRPr="00946A26">
        <w:t>s driver</w:t>
      </w:r>
      <w:r w:rsidR="00E745DB" w:rsidRPr="00E745DB">
        <w:t>’</w:t>
      </w:r>
      <w:r w:rsidRPr="00946A26">
        <w:t>s license or permit for a period of ninety days beginning from the date the minor applies for a driver</w:t>
      </w:r>
      <w:r w:rsidR="00E745DB" w:rsidRPr="00E745DB">
        <w:t>’</w:t>
      </w:r>
      <w:r w:rsidRPr="00946A26">
        <w:t>s license or permit. Upon restricting or delaying the issuance of the minor</w:t>
      </w:r>
      <w:r w:rsidR="00E745DB" w:rsidRPr="00E745DB">
        <w:t>’</w:t>
      </w:r>
      <w:r w:rsidRPr="00946A26">
        <w:t>s driver</w:t>
      </w:r>
      <w:r w:rsidR="00E745DB" w:rsidRPr="00E745DB">
        <w:t>’</w:t>
      </w:r>
      <w:r w:rsidRPr="00946A26">
        <w:t>s license or permit, the court must complete and remit to the Department of Motor Vehicles any required forms or documentation. The minor is not required to submit his driver</w:t>
      </w:r>
      <w:r w:rsidR="00E745DB" w:rsidRPr="00E745DB">
        <w:t>’</w:t>
      </w:r>
      <w:r w:rsidRPr="00946A26">
        <w:t>s license or permit to the court or the Department of Motor Vehicles. The Department of Motor Vehicles must clearly indicate on the minor</w:t>
      </w:r>
      <w:r w:rsidR="00E745DB" w:rsidRPr="00E745DB">
        <w:t>’</w:t>
      </w:r>
      <w:r w:rsidRPr="00946A26">
        <w:t>s driving record that the restriction or delayed issuance of the minor</w:t>
      </w:r>
      <w:r w:rsidR="00E745DB" w:rsidRPr="00E745DB">
        <w:t>’</w:t>
      </w:r>
      <w:r w:rsidRPr="00946A26">
        <w:t>s driver</w:t>
      </w:r>
      <w:r w:rsidR="00E745DB" w:rsidRPr="00E745DB">
        <w:t>’</w:t>
      </w:r>
      <w:r w:rsidRPr="00946A26">
        <w:t>s license or permit is not a traffic violation or a driver</w:t>
      </w:r>
      <w:r w:rsidR="00E745DB" w:rsidRPr="00E745DB">
        <w:t>’</w:t>
      </w:r>
      <w:r w:rsidRPr="00946A26">
        <w:t>s license suspension. The Department of Motor Vehicles must notify the minor</w:t>
      </w:r>
      <w:r w:rsidR="00E745DB" w:rsidRPr="00E745DB">
        <w:t>’</w:t>
      </w:r>
      <w:r w:rsidRPr="00946A26">
        <w:t>s parent, guardian, or custodian of the restriction or delayed issuance of the minor</w:t>
      </w:r>
      <w:r w:rsidR="00E745DB" w:rsidRPr="00E745DB">
        <w:t>’</w:t>
      </w:r>
      <w:r w:rsidRPr="00946A26">
        <w:t>s driver</w:t>
      </w:r>
      <w:r w:rsidR="00E745DB" w:rsidRPr="00E745DB">
        <w:t>’</w:t>
      </w:r>
      <w:r w:rsidRPr="00946A26">
        <w:t>s license or permit. At the completion of the ninety</w:t>
      </w:r>
      <w:r w:rsidR="00E745DB">
        <w:noBreakHyphen/>
      </w:r>
      <w:r w:rsidRPr="00946A26">
        <w:t>day period, the Department of Motor Vehicles must remove the restriction or allow for the issuance of the minor</w:t>
      </w:r>
      <w:r w:rsidR="00E745DB" w:rsidRPr="00E745DB">
        <w:t>’</w:t>
      </w:r>
      <w:r w:rsidRPr="00946A26">
        <w:t>s license or permit. No record may be maintained by the Department of Motor Vehicles of the restriction or delayed issuance of the minor</w:t>
      </w:r>
      <w:r w:rsidR="00E745DB" w:rsidRPr="00E745DB">
        <w:t>’</w:t>
      </w:r>
      <w:r w:rsidRPr="00946A26">
        <w:t>s driver</w:t>
      </w:r>
      <w:r w:rsidR="00E745DB" w:rsidRPr="00E745DB">
        <w:t>’</w:t>
      </w:r>
      <w:r w:rsidRPr="00946A26">
        <w:t>s license or permit after the ninety</w:t>
      </w:r>
      <w:r w:rsidR="00E745DB">
        <w:noBreakHyphen/>
      </w:r>
      <w:r w:rsidRPr="00946A26">
        <w:t>day period. The restriction or delayed issuance of the minor</w:t>
      </w:r>
      <w:r w:rsidR="00E745DB" w:rsidRPr="00E745DB">
        <w:t>’</w:t>
      </w:r>
      <w:r w:rsidRPr="00946A26">
        <w:t>s driver</w:t>
      </w:r>
      <w:r w:rsidR="00E745DB" w:rsidRPr="00E745DB">
        <w:t>’</w:t>
      </w:r>
      <w:r w:rsidRPr="00946A26">
        <w:t xml:space="preserve">s license or permit must not be considered by any insurance company for automobile </w:t>
      </w:r>
      <w:r w:rsidRPr="00946A26">
        <w:lastRenderedPageBreak/>
        <w:t>insurance purposes or result in any automobile insurance penalty, including any penalty under the Merit Rating Plan promulgated by the Department of Insurance.</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(5) 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(6) A violation of this subsection is not grounds for denying, suspending, or revoking an individual</w:t>
      </w:r>
      <w:r w:rsidR="00E745DB" w:rsidRPr="00E745DB">
        <w:t>’</w:t>
      </w:r>
      <w:r w:rsidRPr="00946A26">
        <w:t>s participation in a state college or university financial assistance program including, but not limited to, a Life Scholarship, a Palmetto Fellows Scholarship, or a need</w:t>
      </w:r>
      <w:r w:rsidR="00E745DB">
        <w:noBreakHyphen/>
      </w:r>
      <w:r w:rsidRPr="00946A26">
        <w:t>based grant.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(7) The uniform traffic ticket, established pursuant to Section 56</w:t>
      </w:r>
      <w:r w:rsidR="00E745DB">
        <w:noBreakHyphen/>
      </w:r>
      <w:r w:rsidRPr="00946A26">
        <w:t>7</w:t>
      </w:r>
      <w:r w:rsidR="00E745DB">
        <w:noBreakHyphen/>
      </w:r>
      <w:r w:rsidRPr="00946A26">
        <w:t>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minor</w:t>
      </w:r>
      <w:r w:rsidR="00E745DB" w:rsidRPr="00E745DB">
        <w:t>’</w:t>
      </w:r>
      <w:r w:rsidRPr="00946A26">
        <w:t>s parent, guardian, or custodian of the minor</w:t>
      </w:r>
      <w:r w:rsidR="00E745DB" w:rsidRPr="00E745DB">
        <w:t>’</w:t>
      </w:r>
      <w:r w:rsidRPr="00946A26">
        <w:t>s offense, if reasonable, within ten days of the issuance of the uniform traffic ticket.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 xml:space="preserve">(G) This section does not apply to the possession of a tobacco product or an alternative nicotine product by a </w:t>
      </w:r>
      <w:r w:rsidRPr="009A401D">
        <w:rPr>
          <w:strike/>
        </w:rPr>
        <w:t>minor</w:t>
      </w:r>
      <w:r w:rsidRPr="00946A26">
        <w:t xml:space="preserve"> </w:t>
      </w:r>
      <w:r w:rsidR="009A401D">
        <w:rPr>
          <w:u w:val="single"/>
        </w:rPr>
        <w:t>person</w:t>
      </w:r>
      <w:r w:rsidR="009A401D">
        <w:t xml:space="preserve"> </w:t>
      </w:r>
      <w:r w:rsidRPr="00946A26">
        <w:t>working within the course and scope of his duties as an employee or participating within the course and scope of an authorized inspection or compliance check.</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(H) Jurisdiction to hear a violation of this section is vested exclusively in the municipal court and the magistrates court. A hearing pursuant to subsection (F) must be placed on the court</w:t>
      </w:r>
      <w:r w:rsidR="00E745DB" w:rsidRPr="00E745DB">
        <w:t>’</w:t>
      </w:r>
      <w:r w:rsidRPr="00946A26">
        <w:t>s appropriate docket for traffic violations, and not on the court</w:t>
      </w:r>
      <w:r w:rsidR="00E745DB" w:rsidRPr="00E745DB">
        <w:t>’</w:t>
      </w:r>
      <w:r w:rsidRPr="00946A26">
        <w:t>s docket for civil matters.</w:t>
      </w:r>
    </w:p>
    <w:p w:rsidR="0068001B" w:rsidRPr="009A401D"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 xml:space="preserve">(I) A retail establishment that distributes tobacco products or alternative nicotine products must train all retail sales employees regarding the unlawful distribution of tobacco products or alternative nicotine products to </w:t>
      </w:r>
      <w:r w:rsidRPr="009A401D">
        <w:rPr>
          <w:strike/>
        </w:rPr>
        <w:t>minors</w:t>
      </w:r>
      <w:r w:rsidR="009A401D">
        <w:t xml:space="preserve"> </w:t>
      </w:r>
      <w:r w:rsidR="009A401D">
        <w:rPr>
          <w:u w:val="single"/>
        </w:rPr>
        <w:t>persons under twenty</w:t>
      </w:r>
      <w:r w:rsidR="00E745DB">
        <w:rPr>
          <w:u w:val="single"/>
        </w:rPr>
        <w:noBreakHyphen/>
      </w:r>
      <w:r w:rsidR="009A401D">
        <w:rPr>
          <w:u w:val="single"/>
        </w:rPr>
        <w:t>one years of age</w:t>
      </w:r>
      <w:r w:rsidR="009A401D">
        <w:t>.</w:t>
      </w:r>
    </w:p>
    <w:p w:rsidR="0068001B" w:rsidRDefault="0068001B"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(J) Notwithstanding any other provision of law, a violation of this section does not violate the terms and conditions of an establishment</w:t>
      </w:r>
      <w:r w:rsidR="00E745DB" w:rsidRPr="00E745DB">
        <w:t>’</w:t>
      </w:r>
      <w:r w:rsidRPr="00946A26">
        <w:t>s beer and wine permit and is not grounds for revocation or suspension of a beer and wine permit.</w:t>
      </w:r>
      <w:r w:rsidR="00B211B4">
        <w:t>”</w:t>
      </w:r>
    </w:p>
    <w:p w:rsidR="00B211B4" w:rsidRDefault="00B211B4"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rsidR="00E745DB">
        <w:noBreakHyphen/>
      </w:r>
      <w:r>
        <w:t>17</w:t>
      </w:r>
      <w:r w:rsidR="00E745DB">
        <w:noBreakHyphen/>
      </w:r>
      <w:r>
        <w:t>502</w:t>
      </w:r>
      <w:r w:rsidR="00E745DB">
        <w:t xml:space="preserve"> </w:t>
      </w:r>
      <w:r>
        <w:t>of the 1976 Code is amended to read:</w:t>
      </w:r>
    </w:p>
    <w:p w:rsidR="00B211B4" w:rsidRDefault="00B211B4" w:rsidP="00680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745DB">
        <w:t>Section 16</w:t>
      </w:r>
      <w:r w:rsidR="00E745DB">
        <w:noBreakHyphen/>
        <w:t>17</w:t>
      </w:r>
      <w:r w:rsidR="00E745DB">
        <w:noBreakHyphen/>
        <w:t>502.</w:t>
      </w:r>
      <w:r w:rsidR="00E745DB">
        <w:tab/>
      </w:r>
      <w:r w:rsidRPr="00946A26">
        <w:t>(A)</w:t>
      </w:r>
      <w:r>
        <w:tab/>
      </w:r>
      <w:r w:rsidRPr="00946A26">
        <w:t xml:space="preserve">It is unlawful for a person to distribute a tobacco product or an alternative nicotine product sample to a person under the age of </w:t>
      </w:r>
      <w:r w:rsidRPr="00B211B4">
        <w:rPr>
          <w:strike/>
        </w:rPr>
        <w:t>eighteen</w:t>
      </w:r>
      <w:r w:rsidRPr="00946A26">
        <w:t xml:space="preserve"> </w:t>
      </w:r>
      <w:r>
        <w:rPr>
          <w:u w:val="single"/>
        </w:rPr>
        <w:t>twenty</w:t>
      </w:r>
      <w:r w:rsidR="00E745DB">
        <w:rPr>
          <w:u w:val="single"/>
        </w:rPr>
        <w:noBreakHyphen/>
      </w:r>
      <w:r>
        <w:rPr>
          <w:u w:val="single"/>
        </w:rPr>
        <w:t>one</w:t>
      </w:r>
      <w:r>
        <w:t xml:space="preserve"> </w:t>
      </w:r>
      <w:r w:rsidRPr="00946A26">
        <w:t>years.</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(B)</w:t>
      </w:r>
      <w:r>
        <w:tab/>
      </w:r>
      <w:r w:rsidRPr="00946A26">
        <w:t xml:space="preserve">A person engaged in sampling shall demand proof of age from a prospective recipient if an ordinary person would conclude on the basis of appearance that the prospective recipient may be under the age of </w:t>
      </w:r>
      <w:r w:rsidRPr="00B211B4">
        <w:rPr>
          <w:strike/>
        </w:rPr>
        <w:t>eighteen</w:t>
      </w:r>
      <w:r w:rsidRPr="00946A26">
        <w:t xml:space="preserve"> </w:t>
      </w:r>
      <w:r>
        <w:rPr>
          <w:u w:val="single"/>
        </w:rPr>
        <w:t>twenty</w:t>
      </w:r>
      <w:r w:rsidR="00E745DB">
        <w:rPr>
          <w:u w:val="single"/>
        </w:rPr>
        <w:noBreakHyphen/>
      </w:r>
      <w:r>
        <w:rPr>
          <w:u w:val="single"/>
        </w:rPr>
        <w:t>one</w:t>
      </w:r>
      <w:r>
        <w:t xml:space="preserve"> </w:t>
      </w:r>
      <w:r w:rsidRPr="00946A26">
        <w:t>years.</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(C)</w:t>
      </w:r>
      <w:r>
        <w:tab/>
      </w:r>
      <w:r w:rsidRPr="00946A26">
        <w:t>A person violating this section is subject to a civil penalty of not more than twenty</w:t>
      </w:r>
      <w:r w:rsidR="00E745DB">
        <w:noBreakHyphen/>
      </w:r>
      <w:r w:rsidRPr="00946A26">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16</w:t>
      </w:r>
      <w:r w:rsidR="00E745DB">
        <w:noBreakHyphen/>
      </w:r>
      <w:r>
        <w:t>17</w:t>
      </w:r>
      <w:r w:rsidR="00E745DB">
        <w:noBreakHyphen/>
      </w:r>
      <w:r>
        <w:t>503(A) of the 1976 Code is amended to read:</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46A26">
        <w:t>Except as otherwise provided by law, the Director of the Department of Revenue shall provide for the enforcement of Sections 16</w:t>
      </w:r>
      <w:r w:rsidR="00E745DB">
        <w:noBreakHyphen/>
      </w:r>
      <w:r w:rsidRPr="00946A26">
        <w:t>17</w:t>
      </w:r>
      <w:r w:rsidR="00E745DB">
        <w:noBreakHyphen/>
      </w:r>
      <w:r w:rsidRPr="00946A26">
        <w:t>500 and 16</w:t>
      </w:r>
      <w:r w:rsidR="00E745DB">
        <w:noBreakHyphen/>
      </w:r>
      <w:r w:rsidRPr="00946A26">
        <w:t>17</w:t>
      </w:r>
      <w:r w:rsidR="00E745DB">
        <w:noBreakHyphen/>
      </w:r>
      <w:r w:rsidRPr="00946A26">
        <w:t xml:space="preserve">502 in a manner that reasonably may be expected to reduce the extent to which tobacco products or alternative nicotine products are sold or distributed to persons under the age of </w:t>
      </w:r>
      <w:r w:rsidRPr="00B211B4">
        <w:rPr>
          <w:strike/>
        </w:rPr>
        <w:t>eighteen</w:t>
      </w:r>
      <w:r w:rsidRPr="00946A26">
        <w:t xml:space="preserve"> </w:t>
      </w:r>
      <w:r>
        <w:rPr>
          <w:u w:val="single"/>
        </w:rPr>
        <w:t>twenty</w:t>
      </w:r>
      <w:r w:rsidR="00E745DB">
        <w:rPr>
          <w:u w:val="single"/>
        </w:rPr>
        <w:noBreakHyphen/>
      </w:r>
      <w:r>
        <w:rPr>
          <w:u w:val="single"/>
        </w:rPr>
        <w:t>one</w:t>
      </w:r>
      <w:r>
        <w:t xml:space="preserve"> </w:t>
      </w:r>
      <w:r w:rsidRPr="00946A26">
        <w:t>years and annually shall conduct random, unannounced inspections at locations where tobacco products or alternative nicotine products are sold or distributed to ensure compliance with the section. The department shall designate an enforcement officer to conduct the annual inspections. Penalties collected pursuant to Section 16</w:t>
      </w:r>
      <w:r w:rsidR="00E745DB">
        <w:noBreakHyphen/>
      </w:r>
      <w:r w:rsidRPr="00946A26">
        <w:t>17</w:t>
      </w:r>
      <w:r w:rsidR="00E745DB">
        <w:noBreakHyphen/>
      </w:r>
      <w:r w:rsidRPr="00946A26">
        <w:t>502 must be used to offset the costs of enforcement.</w:t>
      </w:r>
      <w:r>
        <w:t>”</w:t>
      </w:r>
    </w:p>
    <w:p w:rsidR="00B211B4"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001B" w:rsidRDefault="00B211B4" w:rsidP="00B21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lastRenderedPageBreak/>
        <w:t>special proceeding, criminal prosecution, or appeal existing as of the effective date of this act, and for the enforcement of rights, duties, penalties, forfeitures, and liabilities as they stood under the repealed or amended laws.</w:t>
      </w:r>
    </w:p>
    <w:p w:rsidR="00B211B4" w:rsidRDefault="00B21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0FD" w:rsidRDefault="00887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11B4">
        <w:t>5</w:t>
      </w:r>
      <w:r>
        <w:t>.</w:t>
      </w:r>
      <w:r>
        <w:tab/>
        <w:t>This act takes effect upon approval by the Governor.</w:t>
      </w:r>
    </w:p>
    <w:p w:rsidR="003B7732" w:rsidRDefault="00E745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A77" w:rsidRDefault="00120A77" w:rsidP="00120A77">
      <w:pPr>
        <w:suppressAutoHyphens/>
      </w:pPr>
    </w:p>
    <w:sectPr w:rsidR="00120A77" w:rsidSect="00120A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0FD" w:rsidRDefault="008870FD" w:rsidP="009F0C77">
      <w:r>
        <w:separator/>
      </w:r>
    </w:p>
  </w:endnote>
  <w:endnote w:type="continuationSeparator" w:id="0">
    <w:p w:rsidR="008870FD" w:rsidRDefault="008870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3584D6-5E77-4643-AB8B-FAF2323DFF66}"/>
    <w:embedBold r:id="rId2" w:fontKey="{1FF47597-9106-4BA2-BDEF-53110004332C}"/>
  </w:font>
  <w:font w:name="Calibri">
    <w:panose1 w:val="020F0502020204030204"/>
    <w:charset w:val="00"/>
    <w:family w:val="swiss"/>
    <w:pitch w:val="variable"/>
    <w:sig w:usb0="E00002FF" w:usb1="4000ACFF" w:usb2="00000001" w:usb3="00000000" w:csb0="0000019F" w:csb1="00000000"/>
    <w:embedRegular r:id="rId3" w:fontKey="{ED828B36-1FBB-4E47-B5FA-2393312700A1}"/>
  </w:font>
  <w:font w:name="Cambria">
    <w:panose1 w:val="02040503050406030204"/>
    <w:charset w:val="00"/>
    <w:family w:val="roman"/>
    <w:pitch w:val="variable"/>
    <w:sig w:usb0="E00002FF" w:usb1="400004FF" w:usb2="00000000" w:usb3="00000000" w:csb0="0000019F" w:csb1="00000000"/>
    <w:embedRegular r:id="rId4" w:fontKey="{E9AFAFD7-51FC-4305-8669-7D09F1ED1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732" w:rsidRPr="00120A77" w:rsidRDefault="00120A77" w:rsidP="00120A77">
    <w:pPr>
      <w:pStyle w:val="Footer"/>
      <w:tabs>
        <w:tab w:val="clear" w:pos="4680"/>
        <w:tab w:val="clear" w:pos="9360"/>
        <w:tab w:val="center" w:pos="2995"/>
      </w:tabs>
      <w:spacing w:before="120"/>
    </w:pPr>
    <w:r>
      <w:t>[3451]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0FD" w:rsidRDefault="008870FD" w:rsidP="009F0C77">
      <w:r>
        <w:separator/>
      </w:r>
    </w:p>
  </w:footnote>
  <w:footnote w:type="continuationSeparator" w:id="0">
    <w:p w:rsidR="008870FD" w:rsidRDefault="008870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2AHB19"/>
    <w:docVar w:name="CoverBillType" w:val="b"/>
    <w:docVar w:name="DocPath" w:val="L:\Council\bills\BH\7092AHB19.DOCX"/>
    <w:docVar w:name="dvBillNumber" w:val="3451"/>
    <w:docVar w:name="dvBillNumberPrefix" w:val="H. "/>
    <w:docVar w:name="dvOriginalBody" w:val="House"/>
    <w:docVar w:name="dvSteno" w:val="BH"/>
    <w:docVar w:name="NameofBody" w:val="h"/>
    <w:docVar w:name="vGroup2" w:val="Council"/>
  </w:docVars>
  <w:rsids>
    <w:rsidRoot w:val="008870FD"/>
    <w:rsid w:val="00011869"/>
    <w:rsid w:val="00015CD6"/>
    <w:rsid w:val="000E0100"/>
    <w:rsid w:val="000E1785"/>
    <w:rsid w:val="000F40FA"/>
    <w:rsid w:val="001035F1"/>
    <w:rsid w:val="0010776B"/>
    <w:rsid w:val="00120A77"/>
    <w:rsid w:val="00133E66"/>
    <w:rsid w:val="001435A3"/>
    <w:rsid w:val="00146ED3"/>
    <w:rsid w:val="00151044"/>
    <w:rsid w:val="001A6D59"/>
    <w:rsid w:val="001D08F2"/>
    <w:rsid w:val="001D3A58"/>
    <w:rsid w:val="001D525B"/>
    <w:rsid w:val="001D7F4F"/>
    <w:rsid w:val="00205238"/>
    <w:rsid w:val="0021145F"/>
    <w:rsid w:val="002321B6"/>
    <w:rsid w:val="00250967"/>
    <w:rsid w:val="002543C8"/>
    <w:rsid w:val="0025541D"/>
    <w:rsid w:val="0028265F"/>
    <w:rsid w:val="00284AAE"/>
    <w:rsid w:val="002E5912"/>
    <w:rsid w:val="00301B21"/>
    <w:rsid w:val="00325348"/>
    <w:rsid w:val="0032732C"/>
    <w:rsid w:val="00336AD0"/>
    <w:rsid w:val="0037079A"/>
    <w:rsid w:val="003B773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01B"/>
    <w:rsid w:val="006913C9"/>
    <w:rsid w:val="0069470D"/>
    <w:rsid w:val="006D58AA"/>
    <w:rsid w:val="006E2DA7"/>
    <w:rsid w:val="00734F00"/>
    <w:rsid w:val="007A70AE"/>
    <w:rsid w:val="008362E8"/>
    <w:rsid w:val="0085786E"/>
    <w:rsid w:val="008870FD"/>
    <w:rsid w:val="008A1768"/>
    <w:rsid w:val="008A489F"/>
    <w:rsid w:val="008F0F33"/>
    <w:rsid w:val="008F4429"/>
    <w:rsid w:val="0094021A"/>
    <w:rsid w:val="009A40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1B4"/>
    <w:rsid w:val="00B412D4"/>
    <w:rsid w:val="00B80FD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45DB"/>
    <w:rsid w:val="00E92EEF"/>
    <w:rsid w:val="00EF2368"/>
    <w:rsid w:val="00F24442"/>
    <w:rsid w:val="00F2778E"/>
    <w:rsid w:val="00F34B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459CB-4574-443E-A514-8FCD5671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C0285-3C5D-43BD-A655-E8E3AE65E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6</Pages>
  <Words>1858</Words>
  <Characters>9662</Characters>
  <Application>Microsoft Office Word</Application>
  <DocSecurity>0</DocSecurity>
  <Lines>220</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3451 Text of Previous Version (Jan. 8, 2019) - South Carolina Legislature Online</dc:title>
  <dc:creator>Bonnie Huth</dc:creator>
  <cp:lastModifiedBy>S Volk</cp:lastModifiedBy>
  <cp:revision>2</cp:revision>
  <cp:lastPrinted>2019-01-07T15:28:00Z</cp:lastPrinted>
  <dcterms:created xsi:type="dcterms:W3CDTF">2019-01-08T21:21:00Z</dcterms:created>
  <dcterms:modified xsi:type="dcterms:W3CDTF">2019-01-08T21:21:00Z</dcterms:modified>
</cp:coreProperties>
</file>