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664" w:rsidRDefault="00BD4664" w:rsidP="00C97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9753A" w:rsidRDefault="00C9753A" w:rsidP="00C97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53A" w:rsidRDefault="00C9753A" w:rsidP="00C97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53A" w:rsidRDefault="00C9753A" w:rsidP="00C97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53A" w:rsidRDefault="00C9753A" w:rsidP="00C97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53A" w:rsidRDefault="00C9753A" w:rsidP="00C97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753A" w:rsidRDefault="00C9753A" w:rsidP="00C975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4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4E7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63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C4B62">
        <w:rPr>
          <w:color w:val="000000" w:themeColor="text1"/>
          <w:u w:color="000000" w:themeColor="text1"/>
        </w:rPr>
        <w:t>TO AMEND SECTION 27</w:t>
      </w:r>
      <w:r w:rsidR="0074086B">
        <w:rPr>
          <w:color w:val="000000" w:themeColor="text1"/>
          <w:u w:color="000000" w:themeColor="text1"/>
        </w:rPr>
        <w:noBreakHyphen/>
      </w:r>
      <w:r w:rsidRPr="005C4B62">
        <w:rPr>
          <w:color w:val="000000" w:themeColor="text1"/>
          <w:u w:color="000000" w:themeColor="text1"/>
        </w:rPr>
        <w:t>33</w:t>
      </w:r>
      <w:r w:rsidR="0074086B">
        <w:rPr>
          <w:color w:val="000000" w:themeColor="text1"/>
          <w:u w:color="000000" w:themeColor="text1"/>
        </w:rPr>
        <w:noBreakHyphen/>
      </w:r>
      <w:r w:rsidRPr="005C4B62">
        <w:rPr>
          <w:color w:val="000000" w:themeColor="text1"/>
          <w:u w:color="000000" w:themeColor="text1"/>
        </w:rPr>
        <w:t xml:space="preserve">10, CODE OF LAWS OF SOUTH CAROLINA, 1976, RELATING TO THE DEFINITIONS </w:t>
      </w:r>
      <w:r w:rsidR="006712E0">
        <w:rPr>
          <w:color w:val="000000" w:themeColor="text1"/>
          <w:u w:color="000000" w:themeColor="text1"/>
        </w:rPr>
        <w:t>OF</w:t>
      </w:r>
      <w:r w:rsidRPr="005C4B62">
        <w:rPr>
          <w:color w:val="000000" w:themeColor="text1"/>
          <w:u w:color="000000" w:themeColor="text1"/>
        </w:rPr>
        <w:t xml:space="preserve"> TERMS RELATING TO LANDLORDS AND TENANTS, SO AS TO REQUIRE A </w:t>
      </w:r>
      <w:r w:rsidR="00331FF0">
        <w:rPr>
          <w:color w:val="000000" w:themeColor="text1"/>
          <w:u w:color="000000" w:themeColor="text1"/>
        </w:rPr>
        <w:t>“</w:t>
      </w:r>
      <w:r w:rsidRPr="005C4B62">
        <w:rPr>
          <w:color w:val="000000" w:themeColor="text1"/>
          <w:u w:color="000000" w:themeColor="text1"/>
        </w:rPr>
        <w:t>TENANT AT WILL</w:t>
      </w:r>
      <w:r w:rsidR="00331FF0">
        <w:rPr>
          <w:color w:val="000000" w:themeColor="text1"/>
          <w:u w:color="000000" w:themeColor="text1"/>
        </w:rPr>
        <w:t>”</w:t>
      </w:r>
      <w:r w:rsidRPr="005C4B62">
        <w:rPr>
          <w:color w:val="000000" w:themeColor="text1"/>
          <w:u w:color="000000" w:themeColor="text1"/>
        </w:rPr>
        <w:t xml:space="preserve"> AND A </w:t>
      </w:r>
      <w:r w:rsidR="00331FF0">
        <w:rPr>
          <w:color w:val="000000" w:themeColor="text1"/>
          <w:u w:color="000000" w:themeColor="text1"/>
        </w:rPr>
        <w:t>“</w:t>
      </w:r>
      <w:r w:rsidRPr="005C4B62">
        <w:rPr>
          <w:color w:val="000000" w:themeColor="text1"/>
          <w:u w:color="000000" w:themeColor="text1"/>
        </w:rPr>
        <w:t>TENANT AT TERM</w:t>
      </w:r>
      <w:r w:rsidR="00331FF0">
        <w:rPr>
          <w:color w:val="000000" w:themeColor="text1"/>
          <w:u w:color="000000" w:themeColor="text1"/>
        </w:rPr>
        <w:t>”</w:t>
      </w:r>
      <w:r w:rsidRPr="005C4B62">
        <w:rPr>
          <w:color w:val="000000" w:themeColor="text1"/>
          <w:u w:color="000000" w:themeColor="text1"/>
        </w:rPr>
        <w:t xml:space="preserve"> TO EXCHANGE COMPENSATION WITH THE LANDLORD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4E78" w:rsidRDefault="00D54E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54E78" w:rsidRDefault="00D54E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3ED" w:rsidRPr="005C4B62" w:rsidRDefault="005D63ED" w:rsidP="005D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C4B62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5C4B62">
        <w:rPr>
          <w:color w:val="000000" w:themeColor="text1"/>
          <w:u w:color="000000" w:themeColor="text1"/>
        </w:rPr>
        <w:t>Section 27</w:t>
      </w:r>
      <w:r w:rsidR="0074086B">
        <w:rPr>
          <w:color w:val="000000" w:themeColor="text1"/>
          <w:u w:color="000000" w:themeColor="text1"/>
        </w:rPr>
        <w:noBreakHyphen/>
      </w:r>
      <w:r w:rsidRPr="005C4B62">
        <w:rPr>
          <w:color w:val="000000" w:themeColor="text1"/>
          <w:u w:color="000000" w:themeColor="text1"/>
        </w:rPr>
        <w:t>33</w:t>
      </w:r>
      <w:r w:rsidR="0074086B">
        <w:rPr>
          <w:color w:val="000000" w:themeColor="text1"/>
          <w:u w:color="000000" w:themeColor="text1"/>
        </w:rPr>
        <w:noBreakHyphen/>
      </w:r>
      <w:r w:rsidRPr="005C4B62">
        <w:rPr>
          <w:color w:val="000000" w:themeColor="text1"/>
          <w:u w:color="000000" w:themeColor="text1"/>
        </w:rPr>
        <w:t xml:space="preserve">10(3) and (4) of the 1976 Code is amended to read: </w:t>
      </w:r>
    </w:p>
    <w:p w:rsidR="005D63ED" w:rsidRPr="005C4B62" w:rsidRDefault="005D63ED" w:rsidP="005D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3ED" w:rsidRPr="005C4B62" w:rsidRDefault="005D63ED" w:rsidP="005D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C4B62">
        <w:rPr>
          <w:color w:val="000000" w:themeColor="text1"/>
          <w:u w:color="000000" w:themeColor="text1"/>
        </w:rPr>
        <w:t>“(3)</w:t>
      </w:r>
      <w:r>
        <w:rPr>
          <w:color w:val="000000" w:themeColor="text1"/>
          <w:u w:color="000000" w:themeColor="text1"/>
        </w:rPr>
        <w:tab/>
      </w:r>
      <w:r w:rsidRPr="005C4B62">
        <w:rPr>
          <w:color w:val="000000" w:themeColor="text1"/>
          <w:u w:color="000000" w:themeColor="text1"/>
        </w:rPr>
        <w:t xml:space="preserve">Tenant at will. </w:t>
      </w:r>
      <w:r w:rsidR="0074086B">
        <w:rPr>
          <w:color w:val="000000" w:themeColor="text1"/>
          <w:u w:color="000000" w:themeColor="text1"/>
        </w:rPr>
        <w:noBreakHyphen/>
      </w:r>
      <w:r w:rsidRPr="005C4B62">
        <w:rPr>
          <w:color w:val="000000" w:themeColor="text1"/>
          <w:u w:color="000000" w:themeColor="text1"/>
        </w:rPr>
        <w:t xml:space="preserve">Every person other than the owner of real estate, excepting a domestic servant and farm laborer, using or occupying real estate without an agreement, either oral or in writing, </w:t>
      </w:r>
      <w:r w:rsidRPr="005C4B62">
        <w:rPr>
          <w:strike/>
          <w:color w:val="000000" w:themeColor="text1"/>
          <w:u w:color="000000" w:themeColor="text1"/>
        </w:rPr>
        <w:t>shall be</w:t>
      </w:r>
      <w:r w:rsidRPr="005C4B62">
        <w:rPr>
          <w:color w:val="000000" w:themeColor="text1"/>
          <w:u w:color="000000" w:themeColor="text1"/>
        </w:rPr>
        <w:t xml:space="preserve"> </w:t>
      </w:r>
      <w:r w:rsidRPr="005C4B62">
        <w:rPr>
          <w:color w:val="000000" w:themeColor="text1"/>
          <w:u w:val="single" w:color="000000" w:themeColor="text1"/>
        </w:rPr>
        <w:t>in exchange for compensation or rent, including rent below fair</w:t>
      </w:r>
      <w:r w:rsidR="0074086B">
        <w:rPr>
          <w:color w:val="000000" w:themeColor="text1"/>
          <w:u w:val="single" w:color="000000" w:themeColor="text1"/>
        </w:rPr>
        <w:noBreakHyphen/>
      </w:r>
      <w:r w:rsidRPr="005C4B62">
        <w:rPr>
          <w:color w:val="000000" w:themeColor="text1"/>
          <w:u w:val="single" w:color="000000" w:themeColor="text1"/>
        </w:rPr>
        <w:t>market rental value, is</w:t>
      </w:r>
      <w:r w:rsidRPr="005C4B62">
        <w:rPr>
          <w:color w:val="000000" w:themeColor="text1"/>
          <w:u w:color="000000" w:themeColor="text1"/>
        </w:rPr>
        <w:t xml:space="preserve"> deemed a </w:t>
      </w:r>
      <w:r w:rsidR="0074086B" w:rsidRPr="0074086B">
        <w:rPr>
          <w:color w:val="000000" w:themeColor="text1"/>
          <w:u w:color="000000" w:themeColor="text1"/>
        </w:rPr>
        <w:t>‘</w:t>
      </w:r>
      <w:r w:rsidRPr="005C4B62">
        <w:rPr>
          <w:color w:val="000000" w:themeColor="text1"/>
          <w:u w:color="000000" w:themeColor="text1"/>
        </w:rPr>
        <w:t>tenant at will</w:t>
      </w:r>
      <w:r w:rsidR="0074086B" w:rsidRPr="0074086B">
        <w:rPr>
          <w:color w:val="000000" w:themeColor="text1"/>
          <w:u w:color="000000" w:themeColor="text1"/>
        </w:rPr>
        <w:t>’</w:t>
      </w:r>
      <w:r w:rsidRPr="005C4B62">
        <w:rPr>
          <w:color w:val="000000" w:themeColor="text1"/>
          <w:u w:color="000000" w:themeColor="text1"/>
        </w:rPr>
        <w:t>;</w:t>
      </w:r>
    </w:p>
    <w:p w:rsidR="005D63ED" w:rsidRPr="005C4B62" w:rsidRDefault="005D63ED" w:rsidP="005D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C4B62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5C4B62">
        <w:rPr>
          <w:color w:val="000000" w:themeColor="text1"/>
          <w:u w:color="000000" w:themeColor="text1"/>
        </w:rPr>
        <w:t xml:space="preserve">Tenant for a term. </w:t>
      </w:r>
      <w:r w:rsidR="0074086B">
        <w:rPr>
          <w:color w:val="000000" w:themeColor="text1"/>
          <w:u w:color="000000" w:themeColor="text1"/>
        </w:rPr>
        <w:noBreakHyphen/>
      </w:r>
      <w:r w:rsidRPr="005C4B62">
        <w:rPr>
          <w:color w:val="000000" w:themeColor="text1"/>
          <w:u w:color="000000" w:themeColor="text1"/>
        </w:rPr>
        <w:t xml:space="preserve">A person other than the owner using or occupying real estate under a written or oral agreement </w:t>
      </w:r>
      <w:r w:rsidRPr="005C4B62">
        <w:rPr>
          <w:strike/>
          <w:color w:val="000000" w:themeColor="text1"/>
          <w:u w:color="000000" w:themeColor="text1"/>
        </w:rPr>
        <w:t>shall be</w:t>
      </w:r>
      <w:r w:rsidRPr="005C4B62">
        <w:rPr>
          <w:color w:val="000000" w:themeColor="text1"/>
          <w:u w:color="000000" w:themeColor="text1"/>
        </w:rPr>
        <w:t xml:space="preserve"> </w:t>
      </w:r>
      <w:r w:rsidRPr="005C4B62">
        <w:rPr>
          <w:color w:val="000000" w:themeColor="text1"/>
          <w:u w:val="single" w:color="000000" w:themeColor="text1"/>
        </w:rPr>
        <w:t>in exchange for compensation or rent, including rent below fair</w:t>
      </w:r>
      <w:r w:rsidR="0074086B">
        <w:rPr>
          <w:color w:val="000000" w:themeColor="text1"/>
          <w:u w:val="single" w:color="000000" w:themeColor="text1"/>
        </w:rPr>
        <w:noBreakHyphen/>
      </w:r>
      <w:r w:rsidRPr="005C4B62">
        <w:rPr>
          <w:color w:val="000000" w:themeColor="text1"/>
          <w:u w:val="single" w:color="000000" w:themeColor="text1"/>
        </w:rPr>
        <w:t>market rental value, is</w:t>
      </w:r>
      <w:r w:rsidRPr="005C4B62">
        <w:rPr>
          <w:color w:val="000000" w:themeColor="text1"/>
          <w:u w:color="000000" w:themeColor="text1"/>
        </w:rPr>
        <w:t xml:space="preserve"> deemed a </w:t>
      </w:r>
      <w:r w:rsidR="0074086B" w:rsidRPr="0074086B">
        <w:rPr>
          <w:color w:val="000000" w:themeColor="text1"/>
          <w:u w:color="000000" w:themeColor="text1"/>
        </w:rPr>
        <w:t>‘</w:t>
      </w:r>
      <w:r w:rsidRPr="005C4B62">
        <w:rPr>
          <w:color w:val="000000" w:themeColor="text1"/>
          <w:u w:color="000000" w:themeColor="text1"/>
        </w:rPr>
        <w:t>tenant for a term</w:t>
      </w:r>
      <w:r w:rsidR="0074086B" w:rsidRPr="0074086B">
        <w:rPr>
          <w:color w:val="000000" w:themeColor="text1"/>
          <w:u w:color="000000" w:themeColor="text1"/>
        </w:rPr>
        <w:t>’</w:t>
      </w:r>
      <w:r w:rsidRPr="005C4B62">
        <w:rPr>
          <w:color w:val="000000" w:themeColor="text1"/>
          <w:u w:color="000000" w:themeColor="text1"/>
        </w:rPr>
        <w:t>;”</w:t>
      </w:r>
    </w:p>
    <w:p w:rsidR="005D63ED" w:rsidRPr="005C4B62" w:rsidRDefault="005D63ED" w:rsidP="005D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E78" w:rsidRDefault="005D63ED" w:rsidP="005D63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C4B62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5C4B62">
        <w:rPr>
          <w:color w:val="000000" w:themeColor="text1"/>
          <w:u w:color="000000" w:themeColor="text1"/>
        </w:rPr>
        <w:t>This act takes effect upon approval by the Governor.</w:t>
      </w:r>
    </w:p>
    <w:p w:rsidR="00FD1281" w:rsidRDefault="007408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4664" w:rsidRDefault="00BD4664" w:rsidP="00BD4664">
      <w:pPr>
        <w:suppressAutoHyphens/>
      </w:pPr>
    </w:p>
    <w:sectPr w:rsidR="00BD4664" w:rsidSect="00BD46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E78" w:rsidRDefault="00D54E78" w:rsidP="009F0C77">
      <w:r>
        <w:separator/>
      </w:r>
    </w:p>
  </w:endnote>
  <w:endnote w:type="continuationSeparator" w:id="0">
    <w:p w:rsidR="00D54E78" w:rsidRDefault="00D54E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27D63B-F3BA-4A3C-B3AD-2593B5012588}"/>
    <w:embedBold r:id="rId2" w:fontKey="{9066DBAB-3553-42F9-9710-19E37ABBCF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243082-412C-4105-A8E6-D97D75EF0FC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89842BA-25FA-446A-9C2E-2A5393F39A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4D272A-2FAC-4209-A385-6EA38AA80E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281" w:rsidRPr="00BD4664" w:rsidRDefault="00BD4664" w:rsidP="00BD46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E78" w:rsidRDefault="00D54E78" w:rsidP="009F0C77">
      <w:r>
        <w:separator/>
      </w:r>
    </w:p>
  </w:footnote>
  <w:footnote w:type="continuationSeparator" w:id="0">
    <w:p w:rsidR="00D54E78" w:rsidRDefault="00D54E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00CZ19"/>
    <w:docVar w:name="CoverBillType" w:val="b"/>
    <w:docVar w:name="DocPath" w:val="L:\Council\bills\NBD\11000CZ19.DOCX"/>
    <w:docVar w:name="dvBillNumber" w:val="348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54E7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4B6E"/>
    <w:rsid w:val="00301B21"/>
    <w:rsid w:val="00325348"/>
    <w:rsid w:val="0032732C"/>
    <w:rsid w:val="00331FF0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63ED"/>
    <w:rsid w:val="005E2BC9"/>
    <w:rsid w:val="00605102"/>
    <w:rsid w:val="006215AA"/>
    <w:rsid w:val="006712E0"/>
    <w:rsid w:val="006913C9"/>
    <w:rsid w:val="0069470D"/>
    <w:rsid w:val="006964D1"/>
    <w:rsid w:val="006D58AA"/>
    <w:rsid w:val="00734F00"/>
    <w:rsid w:val="0074086B"/>
    <w:rsid w:val="007A70AE"/>
    <w:rsid w:val="007F3B5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4664"/>
    <w:rsid w:val="00BE3C22"/>
    <w:rsid w:val="00C0345E"/>
    <w:rsid w:val="00C31C95"/>
    <w:rsid w:val="00C3483A"/>
    <w:rsid w:val="00C74E9D"/>
    <w:rsid w:val="00C826DD"/>
    <w:rsid w:val="00C82FD3"/>
    <w:rsid w:val="00C92819"/>
    <w:rsid w:val="00C9753A"/>
    <w:rsid w:val="00CC6B7B"/>
    <w:rsid w:val="00CD2089"/>
    <w:rsid w:val="00D54E78"/>
    <w:rsid w:val="00D73242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28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95CE27-B08C-4BE3-9139-10FEE044F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64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4D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86740-B166-406D-A551-5B1493956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6302859D.dotm</Template>
  <TotalTime>0</TotalTime>
  <Pages>1</Pages>
  <Words>179</Words>
  <Characters>860</Characters>
  <Application>Microsoft Office Word</Application>
  <DocSecurity>0</DocSecurity>
  <Lines>35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3484 Text of Previous Version (Jan. 9, 2019) - South Carolina Legislature Online</dc:title>
  <dc:creator>%USERNAME%</dc:creator>
  <cp:lastModifiedBy>S Volk</cp:lastModifiedBy>
  <cp:revision>2</cp:revision>
  <cp:lastPrinted>2018-11-21T14:41:00Z</cp:lastPrinted>
  <dcterms:created xsi:type="dcterms:W3CDTF">2019-01-09T16:11:00Z</dcterms:created>
  <dcterms:modified xsi:type="dcterms:W3CDTF">2019-01-09T16:11:00Z</dcterms:modified>
</cp:coreProperties>
</file>