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82B" w:rsidRDefault="00D1372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13722" w:rsidRDefault="00D1372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D13722" w:rsidRDefault="00D1372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Pr="00E6382B" w:rsidRDefault="00E6382B" w:rsidP="00E6382B">
      <w:pPr>
        <w:tabs>
          <w:tab w:val="right" w:pos="5933"/>
        </w:tabs>
        <w:suppressAutoHyphens/>
      </w:pPr>
      <w:r>
        <w:tab/>
      </w:r>
      <w:r>
        <w:rPr>
          <w:b/>
          <w:sz w:val="36"/>
        </w:rPr>
        <w:t>H. 3602</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Caskey and Weeks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182F78">
      <w:pPr>
        <w:tabs>
          <w:tab w:val="right" w:pos="5933"/>
        </w:tabs>
        <w:suppressAutoHyphens/>
      </w:pPr>
      <w:r>
        <w:t xml:space="preserve">S. Printed </w:t>
      </w:r>
      <w:r w:rsidR="00D13722">
        <w:t>5/7</w:t>
      </w:r>
      <w:r>
        <w:t>/19--S.</w:t>
      </w:r>
      <w:r w:rsidR="00182F78">
        <w:tab/>
        <w:t>[SEC 5/8/19 8:49 AM]</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E6382B" w:rsidRDefault="00E6382B"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382B"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1"/>
    </w:p>
    <w:p w:rsidR="003244A2"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2F88"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Pr="00002857"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SECTION</w:t>
      </w:r>
      <w:r w:rsidRPr="00002857">
        <w:tab/>
        <w:t>1.</w:t>
      </w:r>
      <w:r w:rsidRPr="00002857">
        <w:tab/>
        <w:t>Section 44</w:t>
      </w:r>
      <w:r w:rsidRPr="00002857">
        <w:noBreakHyphen/>
        <w:t>66</w:t>
      </w:r>
      <w:r w:rsidRPr="00002857">
        <w:noBreakHyphen/>
        <w:t>30(A) of the 1976 Code is amended by adding an appropriately nu</w:t>
      </w:r>
      <w:r>
        <w:t>mbered new item at the end to read:</w:t>
      </w:r>
    </w:p>
    <w:p w:rsidR="00D13722" w:rsidRPr="00002857"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3A0">
        <w:tab/>
        <w:t>“(</w:t>
      </w:r>
      <w:r w:rsidRPr="007D53A0">
        <w:tab/>
        <w:t>)</w:t>
      </w:r>
      <w:r w:rsidRPr="007D53A0">
        <w:tab/>
        <w:t>a person who has an established relationship with the patient, who is acting in good faith on behalf of the patient, and who can reliably convey the patient’s wishes but who is not a paid caregiver or a provider of health care services to the patient</w:t>
      </w:r>
      <w:r>
        <w:t>,</w:t>
      </w:r>
      <w:r w:rsidRPr="007D53A0">
        <w:t xml:space="preserve"> if the persons included in items (1) through (9) cannot be found after </w:t>
      </w:r>
      <w:r>
        <w:t xml:space="preserve">the hospital or health care facility </w:t>
      </w:r>
      <w:r w:rsidRPr="007D53A0">
        <w:t>attempt</w:t>
      </w:r>
      <w:r>
        <w:t>s</w:t>
      </w:r>
      <w:r w:rsidRPr="007D53A0">
        <w:t xml:space="preserve"> to make contact. For</w:t>
      </w:r>
      <w:r>
        <w:t xml:space="preserve"> the</w:t>
      </w:r>
      <w:r w:rsidRPr="007D53A0">
        <w:t xml:space="preserve">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certifying that he meets such criteria, and documenting efforts made </w:t>
      </w:r>
      <w:r>
        <w:t xml:space="preserve">by the health care facility or hospital </w:t>
      </w:r>
      <w:r w:rsidRPr="007D53A0">
        <w:t>to contacts the persons listed in items (1) through (9).”</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lastRenderedPageBreak/>
        <w:t>SECTION</w:t>
      </w:r>
      <w:r w:rsidRPr="00D10556">
        <w:rPr>
          <w:snapToGrid w:val="0"/>
        </w:rPr>
        <w:tab/>
      </w:r>
      <w:r>
        <w:rPr>
          <w:snapToGrid w:val="0"/>
        </w:rPr>
        <w:t>2</w:t>
      </w:r>
      <w:r w:rsidRPr="00D10556">
        <w:rPr>
          <w:snapToGrid w:val="0"/>
        </w:rPr>
        <w:t>.</w:t>
      </w:r>
      <w:r w:rsidRPr="00D10556">
        <w:rPr>
          <w:snapToGrid w:val="0"/>
        </w:rPr>
        <w:tab/>
        <w:t>Section 1-3-210 of the 1976 Code is amended to read:</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13722" w:rsidRPr="00676E9A"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w:t>
      </w:r>
      <w:r w:rsidRPr="00676E9A">
        <w:rPr>
          <w:color w:val="000000" w:themeColor="text1"/>
          <w:u w:color="000000" w:themeColor="text1"/>
        </w:rPr>
        <w:lastRenderedPageBreak/>
        <w:t>occurred. A person designated as an acting agency head pursuant to this subsection may serve as the acting agency head no longer than the second Thursday in May following date upon which the vacancy occurred.</w:t>
      </w:r>
    </w:p>
    <w:p w:rsidR="00D13722" w:rsidRPr="00676E9A"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D13722" w:rsidRDefault="00D13722" w:rsidP="0015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snapToGrid w:val="0"/>
        </w:rPr>
        <w:t>SECTION</w:t>
      </w:r>
      <w:r w:rsidRPr="002303BF">
        <w:rPr>
          <w:snapToGrid w:val="0"/>
        </w:rPr>
        <w:tab/>
      </w:r>
      <w:r>
        <w:rPr>
          <w:snapToGrid w:val="0"/>
        </w:rPr>
        <w:t>4</w:t>
      </w:r>
      <w:r w:rsidRPr="002303BF">
        <w:rPr>
          <w:snapToGrid w:val="0"/>
        </w:rPr>
        <w:t>.</w:t>
      </w:r>
      <w:r w:rsidRPr="002303BF">
        <w:rPr>
          <w:snapToGrid w:val="0"/>
        </w:rPr>
        <w:tab/>
        <w:t>A.</w:t>
      </w:r>
      <w:r w:rsidRPr="002303BF">
        <w:rPr>
          <w:snapToGrid w:val="0"/>
        </w:rPr>
        <w:tab/>
      </w:r>
      <w:r w:rsidRPr="002303BF">
        <w:rPr>
          <w:color w:val="000000" w:themeColor="text1"/>
          <w:u w:color="000000" w:themeColor="text1"/>
        </w:rPr>
        <w:t>Title 26 of the 1976 Code is amended by adding:</w:t>
      </w:r>
      <w:r w:rsidRPr="002303BF">
        <w:rPr>
          <w:color w:val="000000" w:themeColor="text1"/>
          <w:u w:color="000000" w:themeColor="text1"/>
        </w:rPr>
        <w:tab/>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03BF">
        <w:rPr>
          <w:color w:val="000000" w:themeColor="text1"/>
          <w:u w:color="000000" w:themeColor="text1"/>
        </w:rPr>
        <w:t>“Chapter 4</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03BF">
        <w:rPr>
          <w:color w:val="000000" w:themeColor="text1"/>
          <w:u w:color="000000" w:themeColor="text1"/>
        </w:rPr>
        <w:t>South Carolina Remote Online Notarization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10.</w:t>
      </w:r>
      <w:r w:rsidRPr="002303BF">
        <w:rPr>
          <w:color w:val="000000" w:themeColor="text1"/>
          <w:u w:color="000000" w:themeColor="text1"/>
        </w:rPr>
        <w:tab/>
        <w:t>(A)</w:t>
      </w:r>
      <w:r w:rsidRPr="002303BF">
        <w:rPr>
          <w:color w:val="000000" w:themeColor="text1"/>
          <w:u w:color="000000" w:themeColor="text1"/>
        </w:rPr>
        <w:tab/>
        <w:t>This chapter may be cited as the ‘South Carolina Remote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This chapter provides procedures for the remote online notarization of documents.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20.</w:t>
      </w:r>
      <w:r w:rsidRPr="002303BF">
        <w:rPr>
          <w:color w:val="000000" w:themeColor="text1"/>
          <w:u w:color="000000" w:themeColor="text1"/>
        </w:rPr>
        <w:tab/>
        <w:t>As used in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w:t>
      </w:r>
      <w:r w:rsidRPr="002303BF">
        <w:rPr>
          <w:color w:val="000000" w:themeColor="text1"/>
          <w:u w:color="000000" w:themeColor="text1"/>
        </w:rPr>
        <w:tab/>
        <w:t>‘Appear’ or ‘personally appear’ or ‘in the presence of’ means: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being in the same physical location as another person and close enough to see, hear, communicate with, and exchange tangible identification credentials with that individual;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interacting with another individual by means of communication technology that complies with the provisions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(2)</w:t>
      </w:r>
      <w:r w:rsidRPr="002303BF">
        <w:rPr>
          <w:color w:val="000000" w:themeColor="text1"/>
          <w:u w:color="000000" w:themeColor="text1"/>
        </w:rPr>
        <w:tab/>
        <w:t>‘Communication technology’ means an electronic device or process that: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allows a notary public and a remotely located individual to communicate with each other simultaneously by sight and sound;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r>
      <w:r w:rsidRPr="002303BF">
        <w:rPr>
          <w:color w:val="000000" w:themeColor="text1"/>
          <w:u w:color="000000" w:themeColor="text1"/>
        </w:rPr>
        <w:tab/>
        <w:t>(b)</w:t>
      </w:r>
      <w:r w:rsidRPr="002303BF">
        <w:rPr>
          <w:color w:val="000000" w:themeColor="text1"/>
          <w:u w:color="000000" w:themeColor="text1"/>
        </w:rPr>
        <w:tab/>
        <w:t>when necessary and consistent with other applicable law, facilitates communication with a remotely located individual with a vision, hearing, or speech impairment.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(3)</w:t>
      </w:r>
      <w:r w:rsidRPr="002303BF">
        <w:rPr>
          <w:color w:val="000000" w:themeColor="text1"/>
          <w:u w:color="000000" w:themeColor="text1"/>
        </w:rPr>
        <w:tab/>
        <w:t>‘Credential analysis’ means a process or service that meets the standards established by the Secretary of State through which a third person evaluates the authenticity of a government</w:t>
      </w:r>
      <w:r w:rsidRPr="002303BF">
        <w:rPr>
          <w:color w:val="000000" w:themeColor="text1"/>
          <w:u w:color="000000" w:themeColor="text1"/>
        </w:rPr>
        <w:noBreakHyphen/>
        <w:t>issued identification credential through review of public and proprietary data sources.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(4)</w:t>
      </w:r>
      <w:r w:rsidRPr="002303BF">
        <w:rPr>
          <w:color w:val="000000" w:themeColor="text1"/>
          <w:u w:color="000000" w:themeColor="text1"/>
        </w:rPr>
        <w:tab/>
        <w:t>‘Identity proofing’ means a process or service operating according to standards established by the Secretary of State through which a third person affirms the identity of an individual: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by means of dynamic knowledge</w:t>
      </w:r>
      <w:r w:rsidRPr="002303BF">
        <w:rPr>
          <w:color w:val="000000" w:themeColor="text1"/>
          <w:u w:color="000000" w:themeColor="text1"/>
        </w:rPr>
        <w:noBreakHyphen/>
        <w:t>based authentication such as a review of personal information from public or proprietary data sources;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by means of analysis of biometric data such as, but not limited to, facial recognition, voiceprint analysis, or fingerprint analysis.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(5)</w:t>
      </w:r>
      <w:r w:rsidRPr="002303BF">
        <w:rPr>
          <w:color w:val="000000" w:themeColor="text1"/>
          <w:u w:color="000000" w:themeColor="text1"/>
        </w:rPr>
        <w:tab/>
        <w:t>‘Outside the United States’ means outside the geographic boundaries of a state or commonwealth of the United States, the District of Columbia, Puerto Rico, the United States Virgin Islands, and any territory or insular possession subject to the jurisdiction of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(6)</w:t>
      </w:r>
      <w:r w:rsidRPr="002303BF">
        <w:rPr>
          <w:color w:val="000000" w:themeColor="text1"/>
          <w:u w:color="000000" w:themeColor="text1"/>
        </w:rPr>
        <w:tab/>
        <w:t>‘Remote online notarial certificate’ is the form of an acknowledgement, jurat, verification on oath or affirmation, or verification of witness or attestation that is completed by a remote online notary public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contains the online notary public’s electronic signature, electronic seal, title, and commission expiration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contains other required information concerning the date and place of the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(c)</w:t>
      </w:r>
      <w:r w:rsidRPr="002303BF">
        <w:rPr>
          <w:color w:val="000000" w:themeColor="text1"/>
          <w:u w:color="000000" w:themeColor="text1"/>
        </w:rPr>
        <w:tab/>
        <w:t>otherwise conforms to the requirements for an acknowledgment, jurat, verification on oath or affirmation, or verification of witness or attestation under the laws of this State;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(d)</w:t>
      </w:r>
      <w:r w:rsidRPr="002303BF">
        <w:rPr>
          <w:color w:val="000000" w:themeColor="text1"/>
          <w:u w:color="000000" w:themeColor="text1"/>
        </w:rPr>
        <w:tab/>
        <w:t>indicates that the person making the acknowledgment, oath or affirmation appeared remotely online.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(7)</w:t>
      </w:r>
      <w:r w:rsidRPr="002303BF">
        <w:rPr>
          <w:color w:val="000000" w:themeColor="text1"/>
          <w:u w:color="000000" w:themeColor="text1"/>
        </w:rPr>
        <w:tab/>
        <w:t>‘Remote online notarization’ or ‘remote online notarial act’ means a notarial act performed by means of communication technology that meets the standards adopted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(8)</w:t>
      </w:r>
      <w:r w:rsidRPr="002303BF">
        <w:rPr>
          <w:color w:val="000000" w:themeColor="text1"/>
          <w:u w:color="000000" w:themeColor="text1"/>
        </w:rPr>
        <w:tab/>
        <w:t>‘Remote online notary public’ means a notary public who has been authorized by the Secretary of State to perform remote online notarizations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(9)</w:t>
      </w:r>
      <w:r w:rsidRPr="002303BF">
        <w:rPr>
          <w:color w:val="000000" w:themeColor="text1"/>
          <w:u w:color="000000" w:themeColor="text1"/>
        </w:rPr>
        <w:tab/>
        <w:t xml:space="preserve">‘Remote online notarization system’ means a set of applications, programs, hardware, software, or technologies </w:t>
      </w:r>
      <w:r w:rsidRPr="002303BF">
        <w:rPr>
          <w:color w:val="000000" w:themeColor="text1"/>
          <w:u w:color="000000" w:themeColor="text1"/>
        </w:rPr>
        <w:lastRenderedPageBreak/>
        <w:t>designed to enable a notary public to perform electronic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(10)</w:t>
      </w:r>
      <w:r w:rsidRPr="002303BF">
        <w:rPr>
          <w:color w:val="000000" w:themeColor="text1"/>
          <w:u w:color="000000" w:themeColor="text1"/>
        </w:rPr>
        <w:tab/>
        <w:t>‘Remote presentation’ means transmission to the remote online notary public through communication technology of an image of a government</w:t>
      </w:r>
      <w:r w:rsidRPr="002303BF">
        <w:rPr>
          <w:color w:val="000000" w:themeColor="text1"/>
          <w:u w:color="000000" w:themeColor="text1"/>
        </w:rPr>
        <w:noBreakHyphen/>
        <w:t>issued identification credential that is of sufficient quality to enable the remote online notary public to: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identify the individual seeking the remote online notary public’s services;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perform credential analysis.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(11)</w:t>
      </w:r>
      <w:r w:rsidRPr="002303BF">
        <w:rPr>
          <w:color w:val="000000" w:themeColor="text1"/>
          <w:u w:color="000000" w:themeColor="text1"/>
        </w:rPr>
        <w:tab/>
        <w:t>‘Remotely located individual’ means an individual who is not in the physical presence of the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30.</w:t>
      </w:r>
      <w:r w:rsidRPr="002303BF">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40.</w:t>
      </w:r>
      <w:r w:rsidRPr="002303BF">
        <w:rPr>
          <w:color w:val="000000" w:themeColor="text1"/>
          <w:u w:color="000000" w:themeColor="text1"/>
        </w:rPr>
        <w:tab/>
        <w:t>(A)</w:t>
      </w:r>
      <w:r w:rsidRPr="002303BF">
        <w:rPr>
          <w:color w:val="000000" w:themeColor="text1"/>
          <w:u w:color="000000" w:themeColor="text1"/>
        </w:rPr>
        <w:tab/>
        <w:t>The Secretary of State by rule shall develop and maintain standards for credential analysis and identity proofing.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50.</w:t>
      </w:r>
      <w:r w:rsidRPr="002303BF">
        <w:rPr>
          <w:color w:val="000000" w:themeColor="text1"/>
          <w:u w:color="000000" w:themeColor="text1"/>
        </w:rPr>
        <w:tab/>
        <w:t>(A)</w:t>
      </w:r>
      <w:r w:rsidRPr="002303BF">
        <w:rPr>
          <w:color w:val="000000" w:themeColor="text1"/>
          <w:u w:color="000000" w:themeColor="text1"/>
        </w:rPr>
        <w:tab/>
        <w:t>A notary public commissioned in this State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Secretary of State may charge a fee of fifty dollars for the application submitted under this section to administer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(B)</w:t>
      </w:r>
      <w:r w:rsidRPr="002303BF">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Unless terminated pursuant to this chapter, the term of registration to perform remote online notarial acts shall begin on the registration starting date set by the Secretary of State and shall continue as long as the notary public’s current commission remains valid.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proof of successful completion of the course and examination required under subsection (B);</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disclosure of any and all license or commission revocations or other disciplinary actions against the registrant;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any other information, evidence, or declaration required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Upon the applicant’s fulfillment of the requirements for registration under this chapter, the Secretary of State shall approve the registration and issue to the applicant a unique registration number.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The Secretary of State may reject a registration application if the applicant fails to comply with any section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60.</w:t>
      </w:r>
      <w:r w:rsidRPr="002303BF">
        <w:rPr>
          <w:color w:val="000000" w:themeColor="text1"/>
          <w:u w:color="000000" w:themeColor="text1"/>
        </w:rPr>
        <w:tab/>
        <w:t>(A)</w:t>
      </w:r>
      <w:r w:rsidRPr="002303BF">
        <w:rPr>
          <w:color w:val="000000" w:themeColor="text1"/>
          <w:u w:color="000000" w:themeColor="text1"/>
        </w:rPr>
        <w:tab/>
        <w:t>The following notarial acts may be performed by remote online notaries using communication technology: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acknowledgments;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oaths and affirmations;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attestations and jurats;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signature witnessing;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verifications of fact;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(6)</w:t>
      </w:r>
      <w:r w:rsidRPr="002303BF">
        <w:rPr>
          <w:color w:val="000000" w:themeColor="text1"/>
          <w:u w:color="000000" w:themeColor="text1"/>
        </w:rPr>
        <w:tab/>
        <w:t>certification that a tangible copy of an electronic record is an accurate copy of the electronic record;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(7)</w:t>
      </w:r>
      <w:r w:rsidRPr="002303BF">
        <w:rPr>
          <w:color w:val="000000" w:themeColor="text1"/>
          <w:u w:color="000000" w:themeColor="text1"/>
        </w:rPr>
        <w:tab/>
        <w:t>any other acts authorized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70.</w:t>
      </w:r>
      <w:r w:rsidRPr="002303BF">
        <w:rPr>
          <w:color w:val="000000" w:themeColor="text1"/>
          <w:u w:color="000000" w:themeColor="text1"/>
        </w:rPr>
        <w:tab/>
        <w:t xml:space="preserve">A commissioned remote online notary public physically located in this State may perform a remote online notarial </w:t>
      </w:r>
      <w:r w:rsidRPr="002303BF">
        <w:rPr>
          <w:color w:val="000000" w:themeColor="text1"/>
          <w:u w:color="000000" w:themeColor="text1"/>
        </w:rPr>
        <w:lastRenderedPageBreak/>
        <w:t>act using communication technology in accordance with this chapter and any rules or regulations adopted by the Secretary of State for a remotely located individual who is physically located: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w:t>
      </w:r>
      <w:r w:rsidRPr="002303BF">
        <w:rPr>
          <w:color w:val="000000" w:themeColor="text1"/>
          <w:u w:color="000000" w:themeColor="text1"/>
        </w:rPr>
        <w:tab/>
        <w:t>in this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(2)</w:t>
      </w:r>
      <w:r w:rsidRPr="002303BF">
        <w:rPr>
          <w:color w:val="000000" w:themeColor="text1"/>
          <w:u w:color="000000" w:themeColor="text1"/>
        </w:rPr>
        <w:tab/>
        <w:t>outside of this State but within the United States;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(3)</w:t>
      </w:r>
      <w:r w:rsidRPr="002303BF">
        <w:rPr>
          <w:color w:val="000000" w:themeColor="text1"/>
          <w:u w:color="000000" w:themeColor="text1"/>
        </w:rPr>
        <w:tab/>
        <w:t>outside of the United States if:</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the person placing his or her electronic signature on the electronic record confirms to the remote online notary public that the requested remote online notarial act and the electronic record: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w:t>
      </w:r>
      <w:r w:rsidRPr="002303BF">
        <w:rPr>
          <w:color w:val="000000" w:themeColor="text1"/>
          <w:u w:color="000000" w:themeColor="text1"/>
        </w:rPr>
        <w:tab/>
      </w:r>
      <w:r w:rsidRPr="002303BF">
        <w:rPr>
          <w:color w:val="000000" w:themeColor="text1"/>
          <w:u w:color="000000" w:themeColor="text1"/>
        </w:rPr>
        <w:tab/>
        <w:t>are part of or pertain to a matter that is to be filed with or is currently before a court, governmental entity, or other entity in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w:t>
      </w:r>
      <w:r w:rsidRPr="002303BF">
        <w:rPr>
          <w:color w:val="000000" w:themeColor="text1"/>
          <w:u w:color="000000" w:themeColor="text1"/>
        </w:rPr>
        <w:tab/>
        <w:t>relates to property located in the United States;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(iii)</w:t>
      </w:r>
      <w:r w:rsidRPr="002303BF">
        <w:rPr>
          <w:color w:val="000000" w:themeColor="text1"/>
          <w:u w:color="000000" w:themeColor="text1"/>
        </w:rPr>
        <w:tab/>
        <w:t>relates to a transaction substantially connected to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80.</w:t>
      </w:r>
      <w:r w:rsidRPr="002303BF">
        <w:rPr>
          <w:color w:val="000000" w:themeColor="text1"/>
          <w:u w:color="000000" w:themeColor="text1"/>
        </w:rPr>
        <w:tab/>
        <w:t>(A)</w:t>
      </w:r>
      <w:r w:rsidRPr="002303BF">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date and time of the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the type of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the type, the title, or a description of the electronic record or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the printed name and address of each principal involved in the transaction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evidence of identity of each principal involved in the transaction or proceeding in the form of:</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a statement that the person is personally known to the remote online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a notation of the type of identification document provided to the remote online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(c)</w:t>
      </w:r>
      <w:r w:rsidRPr="002303BF">
        <w:rPr>
          <w:color w:val="000000" w:themeColor="text1"/>
          <w:u w:color="000000" w:themeColor="text1"/>
        </w:rPr>
        <w:tab/>
        <w:t>a record of the identity verification made under this chapter, if applicable;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(d)</w:t>
      </w:r>
      <w:r w:rsidRPr="002303BF">
        <w:rPr>
          <w:color w:val="000000" w:themeColor="text1"/>
          <w:u w:color="000000" w:themeColor="text1"/>
        </w:rPr>
        <w:tab/>
        <w:t>if the principal is identified by one or more credible witnesses: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w:t>
      </w:r>
      <w:r w:rsidRPr="002303BF">
        <w:rPr>
          <w:color w:val="000000" w:themeColor="text1"/>
          <w:u w:color="000000" w:themeColor="text1"/>
        </w:rPr>
        <w:tab/>
      </w:r>
      <w:r w:rsidRPr="002303BF">
        <w:rPr>
          <w:color w:val="000000" w:themeColor="text1"/>
          <w:u w:color="000000" w:themeColor="text1"/>
        </w:rPr>
        <w:tab/>
        <w:t>the printed name and address of each credible witness swearing to or affirming the person’s identity;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w:t>
      </w:r>
      <w:r w:rsidRPr="002303BF">
        <w:rPr>
          <w:color w:val="000000" w:themeColor="text1"/>
          <w:u w:color="000000" w:themeColor="text1"/>
        </w:rPr>
        <w:tab/>
        <w:t xml:space="preserve">for each credible witness not personally known to the remote online notary public, a description of the type of </w:t>
      </w:r>
      <w:r w:rsidRPr="002303BF">
        <w:rPr>
          <w:color w:val="000000" w:themeColor="text1"/>
          <w:u w:color="000000" w:themeColor="text1"/>
        </w:rPr>
        <w:lastRenderedPageBreak/>
        <w:t>identification documents provided to the remote online notary public;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(6)</w:t>
      </w:r>
      <w:r w:rsidRPr="002303BF">
        <w:rPr>
          <w:color w:val="000000" w:themeColor="text1"/>
          <w:u w:color="000000" w:themeColor="text1"/>
        </w:rPr>
        <w:tab/>
        <w:t>the fee, if any, charged for the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The remote online notary public shall create an audio and video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remote online notary public shall take reasonable steps to: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ensure the integrity, security, and authenticity of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maintain a backup for the electronic journal required by subsection (A) and the recording required by subsection (B);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protect the backup records from unauthorized use.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The remote online notary public may designate as custodian of the recording and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employer of the remote online notary public if evidenced by a record signed by the remote online notary public and the employer;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a repository meeting the standards established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The Secretary of State shall establish: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standards for the retention of a video and audio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procedures for preservation of the audio and video copy and the electronic journal if the remote online notary public dies or is adjudicated incompetent or if the remote online notary public’s commission or authority to perform notarial acts is otherwise terminated;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standards for third party repositories for the retention of the audio and video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90.</w:t>
      </w:r>
      <w:r w:rsidRPr="002303BF">
        <w:rPr>
          <w:color w:val="000000" w:themeColor="text1"/>
          <w:u w:color="000000" w:themeColor="text1"/>
        </w:rPr>
        <w:tab/>
        <w:t>(A)</w:t>
      </w:r>
      <w:r w:rsidRPr="002303BF">
        <w:rPr>
          <w:color w:val="000000" w:themeColor="text1"/>
          <w:u w:color="000000" w:themeColor="text1"/>
        </w:rPr>
        <w:tab/>
        <w:t>A remote online notary public shall keep the remote online notary public’s electronic journal, public key certificate, and electronic seal secure. The remote online notary public may not allow another person to use the remote online notary public’s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notary public shall attach the remote online notary public’s electronic signature and seal to the remote online notarial certificate of an electronic record in a manner that renders any subsequent change or modification to the electronic record to be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(C)</w:t>
      </w:r>
      <w:r w:rsidRPr="002303BF">
        <w:rPr>
          <w:color w:val="000000" w:themeColor="text1"/>
          <w:u w:color="000000" w:themeColor="text1"/>
        </w:rPr>
        <w:tab/>
        <w:t>A remote online notary public shall immediately notify an appropriate law enforcement agency and the Secretary of State of the theft or vandalism of the remote online notary public’s electronic journal, electronic signature, or electronic seal.  A remote online notary public shall immediately notify the Secretary of State of the loss or use by another person of the remote online notary public’s electronic journal, electronic signature,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100.</w:t>
      </w:r>
      <w:r w:rsidRPr="002303BF">
        <w:rPr>
          <w:color w:val="000000" w:themeColor="text1"/>
          <w:u w:color="000000" w:themeColor="text1"/>
        </w:rPr>
        <w:tab/>
        <w:t>(A)</w:t>
      </w:r>
      <w:r w:rsidRPr="002303BF">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 is physically located in this State at the time of the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remote online notary public’s personal knowledge of the person creating the electronic signature;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each of the following: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remote presentation by the person creating the electronic signature of a government</w:t>
      </w:r>
      <w:r w:rsidRPr="002303BF">
        <w:rPr>
          <w:color w:val="000000" w:themeColor="text1"/>
          <w:u w:color="000000" w:themeColor="text1"/>
        </w:rPr>
        <w:noBreakHyphen/>
        <w:t>issued identification credential, including a passport or driver’s license, that contains the signature and a photograph of the person;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credential analysis;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FF0000"/>
          <w:u w:color="000000" w:themeColor="text1"/>
        </w:rPr>
        <w:tab/>
      </w:r>
      <w:r w:rsidRPr="002303BF">
        <w:rPr>
          <w:color w:val="000000" w:themeColor="text1"/>
          <w:u w:color="000000" w:themeColor="text1"/>
        </w:rPr>
        <w:t>(c)</w:t>
      </w:r>
      <w:r w:rsidRPr="002303BF">
        <w:rPr>
          <w:color w:val="000000" w:themeColor="text1"/>
          <w:u w:color="000000" w:themeColor="text1"/>
        </w:rPr>
        <w:tab/>
        <w:t>identity proofing;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snapToGrid w:val="0"/>
          <w:color w:val="000000" w:themeColor="text1"/>
        </w:rPr>
        <w:tab/>
      </w:r>
      <w:r w:rsidRPr="002303BF">
        <w:rPr>
          <w:snapToGrid w:val="0"/>
          <w:color w:val="000000" w:themeColor="text1"/>
        </w:rPr>
        <w:tab/>
        <w:t>(3)</w:t>
      </w:r>
      <w:r w:rsidRPr="002303BF">
        <w:rPr>
          <w:snapToGrid w:val="0"/>
          <w:color w:val="000000" w:themeColor="text1"/>
        </w:rPr>
        <w:tab/>
        <w:t>oath or affirmation of a credible witness who personally knows the individual if the electronic notary public has personal knowledge of the credible witness or has reasonably verified the identity of the credible witness under item (2).</w:t>
      </w:r>
      <w:r w:rsidRPr="002303BF">
        <w:rPr>
          <w:snapToGrid w:val="0"/>
          <w:color w:val="000000" w:themeColor="text1"/>
        </w:rPr>
        <w:tab/>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remote online notarial certificate for a remote online notarization must state that the person making the acknowledgment or making the oath appeared remotely online.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A remote online notarial act meeting the requirements of this chapter satisfies the requirement of any law of this State relating to a notarial act that requires a principal to appear or personally appear before a notary or that the notarial act be performed in the presence of a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lastRenderedPageBreak/>
        <w:tab/>
        <w:t>(F)</w:t>
      </w:r>
      <w:r w:rsidRPr="002303BF">
        <w:rPr>
          <w:snapToGrid w:val="0"/>
          <w:color w:val="000000" w:themeColor="text1"/>
        </w:rPr>
        <w:tab/>
        <w:t>A credible witness under subsection (B) may be a remotely located individual if the credible witness, principal, and electronic notary public communicate by means of communication technology.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t>(G)</w:t>
      </w:r>
      <w:r w:rsidRPr="002303BF">
        <w:rPr>
          <w:snapToGrid w:val="0"/>
          <w:color w:val="000000" w:themeColor="text1"/>
        </w:rPr>
        <w:tab/>
        <w:t>An electronic notary public’s verification of an individual’s identity under Section 26-4-100(B) constitutes satisfactory evidence of the identity of the individual and satisfies any requirement of law of this State that the notary verify the identity of the individual.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t>(H)</w:t>
      </w:r>
      <w:r w:rsidRPr="002303BF">
        <w:rPr>
          <w:snapToGrid w:val="0"/>
          <w:color w:val="000000" w:themeColor="text1"/>
        </w:rPr>
        <w:tab/>
        <w:t>For the purposes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r>
      <w:r w:rsidRPr="002303BF">
        <w:rPr>
          <w:snapToGrid w:val="0"/>
          <w:color w:val="000000" w:themeColor="text1"/>
        </w:rPr>
        <w:tab/>
        <w:t>(1)</w:t>
      </w:r>
      <w:r w:rsidRPr="002303BF">
        <w:rPr>
          <w:snapToGrid w:val="0"/>
          <w:color w:val="000000" w:themeColor="text1"/>
        </w:rPr>
        <w:tab/>
        <w:t>any requirement that an instrument be signed in the presence of two subscribing witnesses may be satisfied by witnesses being present and electronically signing by means of communication technology, as defined in Section 26-4-20(2); and</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r>
      <w:r w:rsidRPr="002303BF">
        <w:rPr>
          <w:snapToGrid w:val="0"/>
          <w:color w:val="000000" w:themeColor="text1"/>
        </w:rPr>
        <w:tab/>
        <w:t>(2)</w:t>
      </w:r>
      <w:r w:rsidRPr="002303BF">
        <w:rPr>
          <w:snapToGrid w:val="0"/>
          <w:color w:val="000000" w:themeColor="text1"/>
        </w:rPr>
        <w:tab/>
        <w:t>the act of witnessing an electronic signature is satisfied if a witness is present either in the physical presence of the principal or present through audio-visual communication technology at the time the principal affixes his electronic signature and sees and hears the principal make a statement acknowledging that the principal has signed the electronic record.</w:t>
      </w:r>
    </w:p>
    <w:p w:rsidR="00B11561" w:rsidRPr="002303BF" w:rsidRDefault="00B11561"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110.</w:t>
      </w:r>
      <w:r w:rsidRPr="002303BF">
        <w:rPr>
          <w:color w:val="000000" w:themeColor="text1"/>
          <w:u w:color="000000" w:themeColor="text1"/>
        </w:rPr>
        <w:tab/>
        <w:t>(A)</w:t>
      </w:r>
      <w:r w:rsidRPr="002303BF">
        <w:rPr>
          <w:color w:val="000000" w:themeColor="text1"/>
          <w:u w:color="000000" w:themeColor="text1"/>
        </w:rPr>
        <w:tab/>
        <w:t>A remote online notarization system shall comply with this chapter and any regulations adopted by the Secretary of State pursuant to Section 26</w:t>
      </w:r>
      <w:r w:rsidRPr="002303BF">
        <w:rPr>
          <w:color w:val="000000" w:themeColor="text1"/>
          <w:u w:color="000000" w:themeColor="text1"/>
        </w:rPr>
        <w:noBreakHyphen/>
        <w:t>4</w:t>
      </w:r>
      <w:r w:rsidRPr="002303BF">
        <w:rPr>
          <w:color w:val="000000" w:themeColor="text1"/>
          <w:u w:color="000000" w:themeColor="text1"/>
        </w:rPr>
        <w:noBreakHyphen/>
        <w:t>180.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notarization system shall require access to the system by the remote online notary public by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A remote online notarization system shall enable a notary public to affix the notary’s electronic signature in a manner that attributes such signature to the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A remote online notarization system shall render every electronic notarial act tamper</w:t>
      </w:r>
      <w:r w:rsidRPr="002303BF">
        <w:rPr>
          <w:color w:val="000000" w:themeColor="text1"/>
          <w:u w:color="000000" w:themeColor="text1"/>
        </w:rPr>
        <w:noBreakHyphen/>
        <w:t>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public’s personal representative or guardian within three months shall dispose of all or any part of a remote online notarization system that had been in the notary public’s sole control whose exclusive purpose was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120.</w:t>
      </w:r>
      <w:r w:rsidRPr="002303BF">
        <w:rPr>
          <w:color w:val="000000" w:themeColor="text1"/>
          <w:u w:color="000000" w:themeColor="text1"/>
        </w:rPr>
        <w:tab/>
        <w:t>(A)</w:t>
      </w:r>
      <w:r w:rsidRPr="002303BF">
        <w:rPr>
          <w:color w:val="000000" w:themeColor="text1"/>
          <w:u w:color="000000" w:themeColor="text1"/>
        </w:rPr>
        <w:tab/>
        <w:t>Any person or entity wishing to apply to the Secretary of State for designation as a remote online notarization system permissible for use by remote online notaries public in this State must complete and submit a registration form to the Secretary of State for review. The Secretary of State shall determine if the applicant meets the requirements of this chapter and any regulations promulgated by the authority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notarization system must comply with all regulations adopted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130.</w:t>
      </w:r>
      <w:r w:rsidRPr="002303BF">
        <w:rPr>
          <w:color w:val="000000" w:themeColor="text1"/>
          <w:u w:color="000000" w:themeColor="text1"/>
        </w:rPr>
        <w:tab/>
        <w:t>A remote online notary public or the remote online notary public’s employer may charge a fee of not more than twenty-five dollars for performance of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140.</w:t>
      </w:r>
      <w:r w:rsidRPr="002303BF">
        <w:rPr>
          <w:color w:val="000000" w:themeColor="text1"/>
          <w:u w:color="000000" w:themeColor="text1"/>
        </w:rPr>
        <w:tab/>
        <w:t>(A)</w:t>
      </w:r>
      <w:r w:rsidRPr="002303BF">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public’s official electronic signature or seal. The remote notary public shall certify compliance with this subsection to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public’s former commission is terminated.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150.</w:t>
      </w:r>
      <w:r w:rsidRPr="002303BF">
        <w:rPr>
          <w:color w:val="000000" w:themeColor="text1"/>
          <w:u w:color="000000" w:themeColor="text1"/>
        </w:rPr>
        <w:tab/>
        <w:t>(A)</w:t>
      </w:r>
      <w:r w:rsidRPr="002303BF">
        <w:rPr>
          <w:color w:val="000000" w:themeColor="text1"/>
          <w:u w:color="000000" w:themeColor="text1"/>
        </w:rPr>
        <w:tab/>
        <w:t>A person who, without authorization, knowingly obtains, conceals, damages, or destroys the certificate, disk, coding, card, program, software, or hardware enabling a remote online notary public to affix an official electronic signature or seal commits a criminal offense.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sanctions of this chapter do not preclude other sanctions and remedies provided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Section 26</w:t>
      </w:r>
      <w:r w:rsidRPr="002303BF">
        <w:rPr>
          <w:color w:val="000000" w:themeColor="text1"/>
          <w:u w:color="000000" w:themeColor="text1"/>
        </w:rPr>
        <w:noBreakHyphen/>
        <w:t>4</w:t>
      </w:r>
      <w:r w:rsidRPr="002303BF">
        <w:rPr>
          <w:color w:val="000000" w:themeColor="text1"/>
          <w:u w:color="000000" w:themeColor="text1"/>
        </w:rPr>
        <w:noBreakHyphen/>
        <w:t>160.</w:t>
      </w:r>
      <w:r w:rsidRPr="002303BF">
        <w:rPr>
          <w:color w:val="000000" w:themeColor="text1"/>
          <w:u w:color="000000" w:themeColor="text1"/>
        </w:rPr>
        <w:tab/>
        <w:t>In the event of a conflict between the provisions of this chapter and any other law in this State, the provisions of this chapter shall control.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170.</w:t>
      </w:r>
      <w:r w:rsidRPr="002303BF">
        <w:rPr>
          <w:color w:val="000000" w:themeColor="text1"/>
          <w:u w:color="000000" w:themeColor="text1"/>
        </w:rPr>
        <w:tab/>
        <w:t>(A)</w:t>
      </w:r>
      <w:r w:rsidRPr="002303BF">
        <w:rPr>
          <w:color w:val="000000" w:themeColor="text1"/>
          <w:u w:color="000000" w:themeColor="text1"/>
        </w:rPr>
        <w:tab/>
        <w:t>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to be a true and correct copy of a document that was originally in electronic form and bearing an electronic signature pursuant to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A recorder shall record a paper copy of a document that was originally in electronic form and that is otherwise entitled to be recorded under the laws of this State, provided that the paper copy has been certified to be a true and correct copy of the electronic original by a notary public duly commissioned under the laws of this State as evidenced by a certificate attached to or made a part of the document. The certificate must: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be signed and dated by the notary public, and be signed in the same manner as on file with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identify the jurisdiction in which the certification is performed;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contain the title of the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indicate the date of expiration, if any, of the notary public’s commission;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include an official stamp of the notary public affixed to or embossed on the certificate.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following form of certificate is sufficient for the purposes of this section, if completed with the information required by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‘State of 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County of__________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 xml:space="preserve">I certify that the foregoing and annexed document entitled _____ [document title], if applicable, dated _____ [document date], if </w:t>
      </w:r>
      <w:r w:rsidRPr="002303BF">
        <w:rPr>
          <w:color w:val="000000" w:themeColor="text1"/>
          <w:u w:color="000000" w:themeColor="text1"/>
        </w:rPr>
        <w:lastRenderedPageBreak/>
        <w:t>applicable, and containing ___ pages is a true and correct copy of an electronic document bearing one or more electronic signatures this ______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Signature of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Stamp</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________________________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My commission expires: _________________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My notary registration number is: 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A notary public duly commissioned under the laws of this State has the authority to make the certification provided in this section.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A notary public making the certification provided in this section shall: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confirm that the electronic record contains an electronic signature that is capable of independent verification and renders any subsequent changes or modifications to the electronic record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personally print or supervise the printing of the electronic record onto paper;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 xml:space="preserve">not make any changes or modifications to the electronic record other than the </w:t>
      </w:r>
      <w:r w:rsidRPr="002303BF">
        <w:rPr>
          <w:color w:val="000000" w:themeColor="text1"/>
          <w:u w:color="000000" w:themeColor="text1"/>
        </w:rPr>
        <w:tab/>
        <w:t>certification described in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(G)</w:t>
      </w:r>
      <w:r w:rsidRPr="002303BF">
        <w:rPr>
          <w:color w:val="000000" w:themeColor="text1"/>
          <w:u w:color="000000" w:themeColor="text1"/>
        </w:rPr>
        <w:tab/>
        <w:t>If a certificate is completed with the information required by subsection (C) and is attached to or made a part of a paper document, the certificate may be conclusive evidence that the requirements of subsection (F) have been satisfied with respect to the document.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(H)</w:t>
      </w:r>
      <w:r w:rsidRPr="002303BF">
        <w:rPr>
          <w:color w:val="000000" w:themeColor="text1"/>
          <w:u w:color="000000" w:themeColor="text1"/>
        </w:rPr>
        <w:tab/>
        <w:t>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document had been certified in accordance with the provisions of this section.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(I)</w:t>
      </w:r>
      <w:r w:rsidRPr="002303BF">
        <w:rPr>
          <w:color w:val="000000" w:themeColor="text1"/>
          <w:u w:color="000000" w:themeColor="text1"/>
        </w:rPr>
        <w:tab/>
        <w:t>This section does not apply to a plat, map, or survey of real property if under another law of this State or under a rule, regulation, or ordinance applicable to a recorder: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there are requirements of format or medium for the execution, creation, or recording of such plat, map, or survey beyond the requirements applicable to a deed to real property;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such plat, map, or survey must be recorded in a different location than a deed to real property.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Section 26</w:t>
      </w:r>
      <w:r w:rsidRPr="002303BF">
        <w:rPr>
          <w:color w:val="000000" w:themeColor="text1"/>
          <w:u w:color="000000" w:themeColor="text1"/>
        </w:rPr>
        <w:noBreakHyphen/>
        <w:t>4</w:t>
      </w:r>
      <w:r w:rsidRPr="002303BF">
        <w:rPr>
          <w:color w:val="000000" w:themeColor="text1"/>
          <w:u w:color="000000" w:themeColor="text1"/>
        </w:rPr>
        <w:noBreakHyphen/>
        <w:t>180.</w:t>
      </w:r>
      <w:r w:rsidRPr="002303BF">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190.</w:t>
      </w:r>
      <w:r w:rsidRPr="002303BF">
        <w:rPr>
          <w:color w:val="000000" w:themeColor="text1"/>
          <w:u w:color="000000" w:themeColor="text1"/>
        </w:rPr>
        <w:tab/>
        <w:t>Remote online notary public applications will not be accepted for processing until the administrative rules are in effect and vendors of technology are approved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rPr>
        <w:t>B.</w:t>
      </w:r>
      <w:r w:rsidRPr="002303BF">
        <w:rPr>
          <w:rFonts w:eastAsia="Calibri"/>
        </w:rPr>
        <w:tab/>
      </w:r>
      <w:r w:rsidR="006B4A4B">
        <w:rPr>
          <w:rFonts w:eastAsia="Calibri"/>
        </w:rPr>
        <w:tab/>
      </w:r>
      <w:r w:rsidRPr="002303BF">
        <w:rPr>
          <w:rFonts w:eastAsia="Calibri"/>
          <w:u w:color="000000"/>
        </w:rPr>
        <w:t>Title 26 of the 1976 Code is amended by adding: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2303BF">
        <w:rPr>
          <w:rFonts w:eastAsia="Calibri"/>
          <w:u w:color="000000"/>
        </w:rPr>
        <w:tab/>
        <w:t>“CHAPTER 2</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2303BF">
        <w:rPr>
          <w:rFonts w:eastAsia="Calibri"/>
          <w:u w:color="000000"/>
        </w:rPr>
        <w:tab/>
        <w:t>South Carolina Electronic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305.</w:t>
      </w:r>
      <w:r w:rsidRPr="002303BF">
        <w:rPr>
          <w:rFonts w:eastAsia="Calibri"/>
          <w:u w:color="000000"/>
        </w:rPr>
        <w:tab/>
        <w:t>(A)</w:t>
      </w:r>
      <w:r w:rsidRPr="002303BF">
        <w:rPr>
          <w:rFonts w:eastAsia="Calibri"/>
          <w:u w:color="000000"/>
        </w:rPr>
        <w:tab/>
        <w:t>This chapter may be cited as the ‘South Carolina Electronic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This chapter provides procedures and requirements for electronic notarization.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310.</w:t>
      </w:r>
      <w:r w:rsidRPr="002303BF">
        <w:rPr>
          <w:rFonts w:eastAsia="Calibri"/>
          <w:u w:color="000000"/>
        </w:rPr>
        <w:tab/>
        <w:t xml:space="preserve">For the purposes of this article: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‘Electronic’ means relating to technology and having electrical, digital, magnetic, wireless, optical, electromagnetic, or similar capabilities.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‘Electronic document’ or ‘electronic record’ means information that is created, generated, sent, communicated, received, or stored by electronic means.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‘Electronic journal of notarial acts’ and ‘electronic journal’ means a chronological electronic record of notarizations that is maintained by the electronic notary public who performed the notarizations.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‘Electronic notarial act’ and ‘electronic notarization’ means an official act by an electronic notary public that involves electronic documents.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‘Electronic notarization system’ means a set of applications, programs, hardware, software, or technologies designed to enable an electronic notary public to perform electronic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(7)</w:t>
      </w:r>
      <w:r w:rsidRPr="002303BF">
        <w:rPr>
          <w:rFonts w:eastAsia="Calibri"/>
          <w:u w:color="000000"/>
        </w:rPr>
        <w:tab/>
        <w:t xml:space="preserve">‘Electronic notary public’ and ‘electronic notary’ means a notary public who has registered with the Secretary of State with the capability to perform electronic notarial acts in conformance with this chapter.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(8)</w:t>
      </w:r>
      <w:r w:rsidRPr="002303BF">
        <w:rPr>
          <w:rFonts w:eastAsia="Calibri"/>
          <w:u w:color="000000"/>
        </w:rPr>
        <w:tab/>
        <w:t xml:space="preserve">‘Electronic notary seal’ and ‘electronic seal’ means information within a notarized electronic document that includes the electronic notary’s name, jurisdiction, registration number, and commission expiration date and generally corresponds to data in notary seals used on paper documents.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(9)</w:t>
      </w:r>
      <w:r w:rsidRPr="002303BF">
        <w:rPr>
          <w:rFonts w:eastAsia="Calibri"/>
          <w:u w:color="000000"/>
        </w:rPr>
        <w:tab/>
        <w:t xml:space="preserve">‘Electronic signature’ means an electronic symbol or process attached to or logically associated with an electronic document and executed or adopted by a person with the intent to sign the document.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(10)</w:t>
      </w:r>
      <w:r w:rsidRPr="002303BF">
        <w:rPr>
          <w:rFonts w:eastAsia="Calibri"/>
          <w:u w:color="000000"/>
        </w:rPr>
        <w:tab/>
        <w:t>‘Public key certificate’ means an electronic credential that is used to identify an individual who signed an electronic record with the certificate.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(11)</w:t>
      </w:r>
      <w:r w:rsidRPr="002303BF">
        <w:rPr>
          <w:rFonts w:eastAsia="Calibri"/>
          <w:u w:color="000000"/>
        </w:rPr>
        <w:tab/>
        <w:t>‘Record’ means information that is inscribed on a tangible medium or that is stored in an electronic or other medium and is retrievable in perceivable form.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(12)</w:t>
      </w:r>
      <w:r w:rsidRPr="002303BF">
        <w:rPr>
          <w:rFonts w:eastAsia="Calibri"/>
          <w:u w:color="000000"/>
        </w:rPr>
        <w:tab/>
        <w:t>‘Sole control’ means at all times being in the direct physical custody of the electronic notary public or safeguarded by the electronic notary with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(13)</w:t>
      </w:r>
      <w:r w:rsidRPr="002303BF">
        <w:rPr>
          <w:rFonts w:eastAsia="Calibri"/>
          <w:u w:color="000000"/>
        </w:rPr>
        <w:tab/>
        <w:t>‘Tamper evident’ means that any change to a record shall provide evidence of the change.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(14)</w:t>
      </w:r>
      <w:r w:rsidRPr="002303BF">
        <w:rPr>
          <w:rFonts w:eastAsia="Calibri"/>
          <w:u w:color="000000"/>
        </w:rPr>
        <w:tab/>
        <w:t>‘Verification of fact’ means a notarial act in which a notary reviews public or vital records, or other legally accessible data, to ascertain or confirm any of the following facts: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(a)</w:t>
      </w:r>
      <w:r w:rsidRPr="002303BF">
        <w:rPr>
          <w:rFonts w:eastAsia="Calibri"/>
          <w:u w:color="000000"/>
        </w:rPr>
        <w:tab/>
        <w:t>date of birth, death, marriage, or divorce;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(b)</w:t>
      </w:r>
      <w:r w:rsidRPr="002303BF">
        <w:rPr>
          <w:rFonts w:eastAsia="Calibri"/>
          <w:u w:color="000000"/>
        </w:rPr>
        <w:tab/>
        <w:t>name of parent, marital partner, offspring, or sibling;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(c)</w:t>
      </w:r>
      <w:r w:rsidRPr="002303BF">
        <w:rPr>
          <w:rFonts w:eastAsia="Calibri"/>
          <w:u w:color="000000"/>
        </w:rPr>
        <w:tab/>
        <w:t>any matter authorized for verification by a notary by other law or rule of this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320.</w:t>
      </w:r>
      <w:r w:rsidRPr="002303BF">
        <w:rPr>
          <w:rFonts w:eastAsia="Calibri"/>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330.</w:t>
      </w:r>
      <w:r w:rsidRPr="002303BF">
        <w:rPr>
          <w:rFonts w:eastAsia="Calibri"/>
          <w:u w:color="000000"/>
        </w:rPr>
        <w:tab/>
        <w:t>(A)</w:t>
      </w:r>
      <w:r w:rsidRPr="002303BF">
        <w:rPr>
          <w:rFonts w:eastAsia="Calibri"/>
          <w:u w:color="000000"/>
        </w:rPr>
        <w:tab/>
        <w:t xml:space="preserve">A notary public commissioned in this State may become an electronic notary public in accordance with this section. Before a notary public performs an electronic </w:t>
      </w:r>
      <w:r w:rsidRPr="002303BF">
        <w:rPr>
          <w:rFonts w:eastAsia="Calibri"/>
          <w:u w:color="000000"/>
        </w:rPr>
        <w:lastRenderedPageBreak/>
        <w:t>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Unless terminated pursuant to Section 26</w:t>
      </w:r>
      <w:r w:rsidRPr="002303BF">
        <w:rPr>
          <w:rFonts w:eastAsia="Calibri"/>
          <w:u w:color="000000"/>
        </w:rPr>
        <w:noBreakHyphen/>
        <w:t>2</w:t>
      </w:r>
      <w:r w:rsidRPr="002303BF">
        <w:rPr>
          <w:rFonts w:eastAsia="Calibri"/>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individual registering to perform electronic notarial acts shall submit to the Secretary of State an application in a format prescribed by the Secretary of State that includes: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proof of successful completion of the course and examination required pursuant to Section 26</w:t>
      </w:r>
      <w:r w:rsidRPr="002303BF">
        <w:rPr>
          <w:rFonts w:eastAsia="Calibri"/>
          <w:u w:color="000000"/>
        </w:rPr>
        <w:noBreakHyphen/>
        <w:t>2</w:t>
      </w:r>
      <w:r w:rsidRPr="002303BF">
        <w:rPr>
          <w:rFonts w:eastAsia="Calibri"/>
          <w:u w:color="000000"/>
        </w:rPr>
        <w:noBreakHyphen/>
        <w:t>340;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disclosure of any and all license or commission revocations or other disciplinary actions against the individual;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any other information, evidence, or declaration required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Upon the individual’s fulfillment of the requirements for registration under this chapter, the Secretary of State shall approve the registration and issue to the individual a unique registration number.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The Secretary of State may reject a registration application if the individual fails to comply with any section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340.</w:t>
      </w:r>
      <w:r w:rsidRPr="002303BF">
        <w:rPr>
          <w:rFonts w:eastAsia="Calibri"/>
          <w:u w:color="000000"/>
        </w:rPr>
        <w:tab/>
        <w:t>(A)</w:t>
      </w:r>
      <w:r w:rsidRPr="002303BF">
        <w:rPr>
          <w:rFonts w:eastAsia="Calibri"/>
          <w:u w:color="000000"/>
        </w:rPr>
        <w:tab/>
        <w:t xml:space="preserve">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 an examination of this course.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The content of the course and the basis of the examination must be notarial laws, procedures, technology, and ethics as they pertain to notarizations and electronic notarizations.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350.</w:t>
      </w:r>
      <w:r w:rsidRPr="002303BF">
        <w:rPr>
          <w:rFonts w:eastAsia="Calibri"/>
          <w:u w:color="000000"/>
        </w:rPr>
        <w:tab/>
        <w:t>(A)</w:t>
      </w:r>
      <w:r w:rsidRPr="002303BF">
        <w:rPr>
          <w:rFonts w:eastAsia="Calibri"/>
          <w:u w:color="000000"/>
        </w:rPr>
        <w:tab/>
        <w:t xml:space="preserve">The following notarial acts may be performed electronically: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acknowledgments;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oaths and affirmations;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attestations and jurats;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(4)</w:t>
      </w:r>
      <w:r w:rsidRPr="002303BF">
        <w:rPr>
          <w:rFonts w:eastAsia="Calibri"/>
          <w:u w:color="000000"/>
        </w:rPr>
        <w:tab/>
        <w:t xml:space="preserve">signature witnessing;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 xml:space="preserve">verifications of fact;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 xml:space="preserve">certification that a tangible copy of an electronic record is an accurate copy of the electronic record;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(7)</w:t>
      </w:r>
      <w:r w:rsidRPr="002303BF">
        <w:rPr>
          <w:rFonts w:eastAsia="Calibri"/>
          <w:u w:color="000000"/>
        </w:rPr>
        <w:tab/>
        <w:t xml:space="preserve">any other acts authorized by law.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360.</w:t>
      </w:r>
      <w:r w:rsidRPr="002303BF">
        <w:rPr>
          <w:rFonts w:eastAsia="Calibri"/>
          <w:u w:color="000000"/>
        </w:rPr>
        <w:tab/>
        <w:t>(A)</w:t>
      </w:r>
      <w:r w:rsidRPr="002303BF">
        <w:rPr>
          <w:rFonts w:eastAsia="Calibri"/>
          <w:u w:color="000000"/>
        </w:rPr>
        <w:tab/>
        <w:t xml:space="preserve">An electronic notary public shall perform an electronic notarization only if the principal: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appears in person before the electronic notary public at the time of notarization;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is personally known to the electronic notary or identified by the electronic notary through satisfactory evidence as defined in Chapter 1 of this title.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In performing electronic notarial acts, an electronic notary public shall adhere to all applicable rules governing notarial acts provided in Chapter 1 of this title.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370.</w:t>
      </w:r>
      <w:r w:rsidRPr="002303BF">
        <w:rPr>
          <w:rFonts w:eastAsia="Calibri"/>
          <w:u w:color="000000"/>
        </w:rPr>
        <w:tab/>
        <w:t>(A)</w:t>
      </w:r>
      <w:r w:rsidRPr="002303BF">
        <w:rPr>
          <w:rFonts w:eastAsia="Calibri"/>
          <w:u w:color="000000"/>
        </w:rPr>
        <w:tab/>
        <w:t>When performing an electronic notarial act, an electronic notarial certificate must be attached to, or logically associated with, the electronic document by the electronic notary public and must include: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electronic notary public’s name exactly as stated on the commission issued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electronic notary public’s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expiration date of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the electronic notary public’s electronic signature;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completed wording appropriate to the particular electronic notarial act, as prescribed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public’s electronic signature or electronic seal is considered to be reliable if it 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unique to the electronic notary public;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capable of independent verification;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retained under the electronic notary public’s sole control;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(4)</w:t>
      </w:r>
      <w:r w:rsidRPr="002303BF">
        <w:rPr>
          <w:rFonts w:eastAsia="Calibri"/>
          <w:u w:color="000000"/>
        </w:rPr>
        <w:tab/>
        <w:t xml:space="preserve">attached to or logically associated with the electronic document;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linked to the data in such a manner that any subsequent alterations to the underlying document or electronic notarial certificate are tamper evident and may invalidate the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The electronic seal of an electronic notary public shall contain the: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name of the electronic notary public exactly as it is spelled on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title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words ‘State of South Carolina’;</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registration number indicating the electronic notary public may perform electronic notarial acts;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expiration date of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Only the electronic notary public whose name and registration number appear on an electronic seal shall generate that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380.</w:t>
      </w:r>
      <w:r w:rsidRPr="002303BF">
        <w:rPr>
          <w:rFonts w:eastAsia="Calibri"/>
          <w:u w:color="000000"/>
        </w:rPr>
        <w:tab/>
        <w:t>(A)</w:t>
      </w:r>
      <w:r w:rsidRPr="002303BF">
        <w:rPr>
          <w:rFonts w:eastAsia="Calibri"/>
          <w:u w:color="000000"/>
        </w:rPr>
        <w:tab/>
        <w:t xml:space="preserve">An electronic notary public may charge the maximum fee for performing an electronic notarial act specified in subsection (B), charge less than the maximum fee, or waive the fee.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The maximum fees that may be charged by an electronic notary public for performing electronic notarial acts are: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for acknowledgments,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for oaths and affirmations,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for attestations and jurats,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for signature witnessing,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 xml:space="preserve">for verifications of fact, ten dollars per signature;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 xml:space="preserve">for any other acts authorized by law,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electronic notary public may charge a travel fee when traveling to perform an electronic notarial act if: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the electronic notary public and the person requesting the electronic notarial act agree upon the travel fee in advance of the travel;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(2)</w:t>
      </w:r>
      <w:r w:rsidRPr="002303BF">
        <w:rPr>
          <w:rFonts w:eastAsia="Calibri"/>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Pr="002303BF">
        <w:rPr>
          <w:rFonts w:eastAsia="Calibri"/>
          <w:u w:color="000000"/>
        </w:rPr>
        <w:noBreakHyphen/>
        <w:t>language schedule of maximum fees for electronic notarial acts, as specified in subsection (B). A notarial fee schedule may not appear or be printed in smaller than ten</w:t>
      </w:r>
      <w:r w:rsidRPr="002303BF">
        <w:rPr>
          <w:rFonts w:eastAsia="Calibri"/>
          <w:u w:color="000000"/>
        </w:rPr>
        <w:noBreakHyphen/>
        <w:t xml:space="preserve">point type.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390.</w:t>
      </w:r>
      <w:r w:rsidRPr="002303BF">
        <w:rPr>
          <w:rFonts w:eastAsia="Calibri"/>
          <w:u w:color="000000"/>
        </w:rPr>
        <w:tab/>
        <w:t>(A)</w:t>
      </w:r>
      <w:r w:rsidRPr="002303BF">
        <w:rPr>
          <w:rFonts w:eastAsia="Calibri"/>
          <w:u w:color="000000"/>
        </w:rPr>
        <w:tab/>
        <w:t xml:space="preserve">The electronic notary public’s electronic signature, in combination with his electronic seal, must be used only for the purpose of performing electronic notarial acts.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notary public shall keep in his sole control all or any part of an electronic notarization system for which the exclusive purpose is to produce the electronic notary public’s electronic signature and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For the purposes of this section, ‘capable of independent verification’ means that any interested person may confirm through the Secretary of State that an electronic notary public who signed an electronic record in an official capacity had the authority at that time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400.</w:t>
      </w:r>
      <w:r w:rsidRPr="002303BF">
        <w:rPr>
          <w:rFonts w:eastAsia="Calibri"/>
          <w:u w:color="000000"/>
        </w:rPr>
        <w:tab/>
        <w:t>(A)</w:t>
      </w:r>
      <w:r w:rsidRPr="002303BF">
        <w:rPr>
          <w:rFonts w:eastAsia="Calibri"/>
          <w:u w:color="000000"/>
        </w:rPr>
        <w:tab/>
        <w:t xml:space="preserve">An electronic notary public shall create and maintain an electronic journal of each electronic notarial act. </w:t>
      </w:r>
      <w:r w:rsidRPr="002303BF">
        <w:rPr>
          <w:rFonts w:eastAsia="Calibri"/>
          <w:u w:color="000000"/>
        </w:rPr>
        <w:lastRenderedPageBreak/>
        <w:t>For every electronic notarial act, the electronic notary public shall record the following information in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date and time of the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type of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title or a description of the record being notarized, if any;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the printed full name of each principal;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if identification of the principal is based on personal knowledge, a statement to that effect;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if identification of the principal is based on satisfactory evidence of identity pursuant to Section 26</w:t>
      </w:r>
      <w:r w:rsidRPr="002303BF">
        <w:rPr>
          <w:rFonts w:eastAsia="Calibri"/>
          <w:u w:color="000000"/>
        </w:rPr>
        <w:noBreakHyphen/>
        <w:t>1</w:t>
      </w:r>
      <w:r w:rsidRPr="002303BF">
        <w:rPr>
          <w:rFonts w:eastAsia="Calibri"/>
          <w:u w:color="000000"/>
        </w:rPr>
        <w:noBreakHyphen/>
        <w:t>5(17), a description of the evidence relied upon and the name of any credible witness or witnesses;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(7)</w:t>
      </w:r>
      <w:r w:rsidRPr="002303BF">
        <w:rPr>
          <w:rFonts w:eastAsia="Calibri"/>
          <w:u w:color="000000"/>
        </w:rPr>
        <w:tab/>
        <w:t>the address where the notarization was performed, if not the electronic notary public’s business address;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(8)</w:t>
      </w:r>
      <w:r w:rsidRPr="002303BF">
        <w:rPr>
          <w:rFonts w:eastAsia="Calibri"/>
          <w:u w:color="000000"/>
        </w:rPr>
        <w:tab/>
        <w:t>if the notarial act is performed electronically, a description of the electronic notarization system used;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(9)</w:t>
      </w:r>
      <w:r w:rsidRPr="002303BF">
        <w:rPr>
          <w:rFonts w:eastAsia="Calibri"/>
          <w:u w:color="000000"/>
        </w:rPr>
        <w:tab/>
        <w:t xml:space="preserve">the fee, if any, charged by the electronic notary.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An electronic notary public may not record a Social Security number in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electronic notary public may not allow the electronic journal to be used by any other notary public and may not surrender the electronic journal to an employer upon termination of employment.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Any party to the notarized transaction or party with a legitimate interest in the transaction may inspect or request a copy of an entry or entries in the electronic notary public’s electronic journal, provided that: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party specifies the month, year, type of record, and name of the principal for the electronic notarial act, in a signed physical or electronic request;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electronic notary public does not surrender possession or control of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party is shown or given a copy of only the entry or entries specified;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a separate new entry is made in the electronic journal, explaining the circumstances of the request and noting any related act of copy certification by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 xml:space="preserve">An electronic notary public may charge a reasonable fee to recover any cost of providing a copy of an entry in the electronic journal of notarial acts. An electronic notary who has a reasonable and explainable belief that a person requesting information from the </w:t>
      </w:r>
      <w:r w:rsidRPr="002303BF">
        <w:rPr>
          <w:rFonts w:eastAsia="Calibri"/>
          <w:u w:color="000000"/>
        </w:rPr>
        <w:lastRenderedPageBreak/>
        <w:t>electronic notary’s electronic journal has a criminal or other inappropriate purpose may deny access to any entry or entries.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(G)</w:t>
      </w:r>
      <w:r w:rsidRPr="002303BF">
        <w:rPr>
          <w:rFonts w:eastAsia="Calibri"/>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410.</w:t>
      </w:r>
      <w:r w:rsidRPr="002303BF">
        <w:rPr>
          <w:rFonts w:eastAsia="Calibri"/>
          <w:u w:color="000000"/>
        </w:rPr>
        <w:tab/>
        <w:t>(A)</w:t>
      </w:r>
      <w:r w:rsidRPr="002303BF">
        <w:rPr>
          <w:rFonts w:eastAsia="Calibri"/>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 xml:space="preserve">Upon resignation, revocation, or expiration of an electronic notary commission or death of the 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420.</w:t>
      </w:r>
      <w:r w:rsidRPr="002303BF">
        <w:rPr>
          <w:rFonts w:eastAsia="Calibri"/>
          <w:u w:color="000000"/>
        </w:rPr>
        <w:tab/>
        <w:t>(A)</w:t>
      </w:r>
      <w:r w:rsidRPr="002303BF">
        <w:rPr>
          <w:rFonts w:eastAsia="Calibri"/>
          <w:u w:color="000000"/>
        </w:rPr>
        <w:tab/>
        <w:t>An electronic notarization system shall comply with this chapter and any regulations promulgated by the Secretary of State pursuant to Section 26</w:t>
      </w:r>
      <w:r w:rsidRPr="002303BF">
        <w:rPr>
          <w:rFonts w:eastAsia="Calibri"/>
          <w:u w:color="000000"/>
        </w:rPr>
        <w:noBreakHyphen/>
        <w:t>2</w:t>
      </w:r>
      <w:r w:rsidRPr="002303BF">
        <w:rPr>
          <w:rFonts w:eastAsia="Calibri"/>
          <w:u w:color="000000"/>
        </w:rPr>
        <w:noBreakHyphen/>
        <w:t>500.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t>(B)</w:t>
      </w:r>
      <w:r w:rsidRPr="002303BF">
        <w:rPr>
          <w:rFonts w:eastAsia="Calibri"/>
          <w:u w:color="000000"/>
        </w:rPr>
        <w:tab/>
        <w:t>An electronic notarization system shall require access to the system by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notarization system shall enable an electronic notary public to affix the electronic notary public’s electronic signature in a manner that attributes such signature to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notarization system shall render every electronic notarial act tamper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430.</w:t>
      </w:r>
      <w:r w:rsidRPr="002303BF">
        <w:rPr>
          <w:rFonts w:eastAsia="Calibri"/>
          <w:u w:color="000000"/>
        </w:rPr>
        <w:tab/>
        <w:t>(A)</w:t>
      </w:r>
      <w:r w:rsidRPr="002303BF">
        <w:rPr>
          <w:rFonts w:eastAsia="Calibri"/>
          <w:u w:color="000000"/>
        </w:rPr>
        <w:tab/>
        <w:t xml:space="preserve">Any person or entity wishing to provide an electronic notarization system to electronic notaries public in this State must complete and submit a registration form to the Secretary of State for review.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An electronic notarization system shall comply with all regulations promulgated by the Secretary of State.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440.</w:t>
      </w:r>
      <w:r w:rsidRPr="002303BF">
        <w:rPr>
          <w:rFonts w:eastAsia="Calibri"/>
          <w:u w:color="000000"/>
        </w:rPr>
        <w:tab/>
        <w:t>(A)</w:t>
      </w:r>
      <w:r w:rsidRPr="002303BF">
        <w:rPr>
          <w:rFonts w:eastAsia="Calibri"/>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If the registration of the device used to create electronic signatures either expires or is changed during the electronic notary public’s term of office, then the notary public shall cease performing electronic notarizations until: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(1)</w:t>
      </w:r>
      <w:r w:rsidRPr="002303BF">
        <w:rPr>
          <w:rFonts w:eastAsia="Calibri"/>
          <w:u w:color="000000"/>
        </w:rPr>
        <w:tab/>
        <w:t xml:space="preserve">a new device is duly issued or registered to the electronic notary public;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450.</w:t>
      </w:r>
      <w:r w:rsidRPr="002303BF">
        <w:rPr>
          <w:rFonts w:eastAsia="Calibri"/>
          <w:u w:color="000000"/>
        </w:rPr>
        <w:tab/>
        <w:t>(A)</w:t>
      </w:r>
      <w:r w:rsidRPr="002303BF">
        <w:rPr>
          <w:rFonts w:eastAsia="Calibri"/>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2303BF">
        <w:rPr>
          <w:rFonts w:eastAsia="Calibri"/>
          <w:u w:color="000000"/>
        </w:rPr>
        <w:noBreakHyphen/>
        <w:t>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(B)(1)</w:t>
      </w:r>
      <w:r w:rsidRPr="002303BF">
        <w:rPr>
          <w:rFonts w:eastAsia="Calibri"/>
          <w:u w:color="000000"/>
        </w:rPr>
        <w:tab/>
        <w:t>The Secretary of State may terminate an electronic notary public’s registration for one or more of the following reasons: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(a)</w:t>
      </w:r>
      <w:r w:rsidRPr="002303BF">
        <w:rPr>
          <w:rFonts w:eastAsia="Calibri"/>
          <w:u w:color="000000"/>
        </w:rPr>
        <w:tab/>
        <w:t>submission of an electronic registration form containing a material misstatement or omission of fact;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(b)</w:t>
      </w:r>
      <w:r w:rsidRPr="002303BF">
        <w:rPr>
          <w:rFonts w:eastAsia="Calibri"/>
          <w:u w:color="000000"/>
        </w:rPr>
        <w:tab/>
        <w:t>failure to maintain the capability to perform electronic notarial acts;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(c)</w:t>
      </w:r>
      <w:r w:rsidRPr="002303BF">
        <w:rPr>
          <w:rFonts w:eastAsia="Calibri"/>
          <w:u w:color="000000"/>
        </w:rPr>
        <w:tab/>
        <w:t>official misconduct by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460.</w:t>
      </w:r>
      <w:r w:rsidRPr="002303BF">
        <w:rPr>
          <w:rFonts w:eastAsia="Calibri"/>
          <w:u w:color="000000"/>
        </w:rPr>
        <w:tab/>
        <w:t>(A)</w:t>
      </w:r>
      <w:r w:rsidRPr="002303BF">
        <w:rPr>
          <w:rFonts w:eastAsia="Calibri"/>
          <w:u w:color="000000"/>
        </w:rPr>
        <w:tab/>
        <w:t>It is unlawful for a person to knowingly: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act as or otherwise impersonate an electronic notary public, if that person is not an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(3)</w:t>
      </w:r>
      <w:r w:rsidRPr="002303BF">
        <w:rPr>
          <w:rFonts w:eastAsia="Calibri"/>
          <w:u w:color="000000"/>
        </w:rPr>
        <w:tab/>
        <w:t>solicit, coerce, or in any way influence an electronic notary public to commit official misconduct.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 person who violates the provisions of subsection (A) is guilty of a misdemeanor and, upon conviction, must be fined not more than five thousand dollars, imprisoned for not more than one year, or both.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The sanctions of this chapter do not preclude other sanctions and remedies provided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470.</w:t>
      </w:r>
      <w:r w:rsidRPr="002303BF">
        <w:rPr>
          <w:rFonts w:eastAsia="Calibri"/>
          <w:u w:color="000000"/>
        </w:rPr>
        <w:tab/>
        <w:t>The provisions contained in Chapter 1 of this title, with regard to notarial certificates, are applicable for the purposes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480.</w:t>
      </w:r>
      <w:r w:rsidRPr="002303BF">
        <w:rPr>
          <w:rFonts w:eastAsia="Calibri"/>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490.</w:t>
      </w:r>
      <w:r w:rsidRPr="002303BF">
        <w:rPr>
          <w:rFonts w:eastAsia="Calibri"/>
          <w:u w:color="000000"/>
        </w:rPr>
        <w:tab/>
        <w:t>(A)</w:t>
      </w:r>
      <w:r w:rsidRPr="002303BF">
        <w:rPr>
          <w:rFonts w:eastAsia="Calibri"/>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‘Certificate of Authority for an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document’s electronic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 xml:space="preserve">To verify this Certificate of Authority for an Electronic Notarial Act, I have included herewith my electronic signature this _________ day of ___________, 20__.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[Electronic signature (and electronic seal) of the commissioning official]’.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The Secretary of State may charge ten dollars for issuing an electronic certificate of authority.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303BF">
        <w:rPr>
          <w:rFonts w:eastAsia="Calibri"/>
          <w:u w:color="000000"/>
        </w:rPr>
        <w:lastRenderedPageBreak/>
        <w:tab/>
        <w:t>Section 26</w:t>
      </w:r>
      <w:r w:rsidRPr="002303BF">
        <w:rPr>
          <w:rFonts w:eastAsia="Calibri"/>
          <w:u w:color="000000"/>
        </w:rPr>
        <w:noBreakHyphen/>
        <w:t>2</w:t>
      </w:r>
      <w:r w:rsidRPr="002303BF">
        <w:rPr>
          <w:rFonts w:eastAsia="Calibri"/>
          <w:u w:color="000000"/>
        </w:rPr>
        <w:noBreakHyphen/>
        <w:t>500.</w:t>
      </w:r>
      <w:r w:rsidRPr="002303BF">
        <w:rPr>
          <w:rFonts w:eastAsia="Calibri"/>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Pr="002303BF" w:rsidRDefault="00DD0E7E"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C.</w:t>
      </w:r>
      <w:r>
        <w:rPr>
          <w:rFonts w:eastAsia="Calibri"/>
        </w:rPr>
        <w:tab/>
        <w:t xml:space="preserve">  </w:t>
      </w:r>
      <w:r w:rsidR="00D13722" w:rsidRPr="002303BF">
        <w:rPr>
          <w:rFonts w:eastAsia="Calibri"/>
        </w:rPr>
        <w:t>Nothing in this SECTION contravenes South Carolina law that requires a licensed South Carolina attorney to supervise a closing.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303BF">
        <w:rPr>
          <w:rFonts w:eastAsia="Calibri"/>
        </w:rPr>
        <w:t>D.</w:t>
      </w:r>
      <w:r w:rsidRPr="002303BF">
        <w:rPr>
          <w:rFonts w:eastAsia="Calibri"/>
        </w:rPr>
        <w:tab/>
      </w:r>
      <w:r w:rsidR="00DD0E7E">
        <w:rPr>
          <w:rFonts w:eastAsia="Calibri"/>
        </w:rPr>
        <w:t xml:space="preserve">  </w:t>
      </w:r>
      <w:r w:rsidRPr="002303BF">
        <w:rPr>
          <w:rFonts w:eastAsia="Calibri"/>
        </w:rPr>
        <w:t>This SECTION does not apply to wills and trusts in South Carolina.</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Default="00D13722" w:rsidP="00E6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3BF">
        <w:rPr>
          <w:rFonts w:eastAsia="Calibri"/>
        </w:rPr>
        <w:t>E.</w:t>
      </w:r>
      <w:r w:rsidRPr="002303BF">
        <w:rPr>
          <w:rFonts w:eastAsia="Calibri"/>
        </w:rPr>
        <w:tab/>
      </w:r>
      <w:r w:rsidR="00DD0E7E">
        <w:rPr>
          <w:rFonts w:eastAsia="Calibri"/>
        </w:rPr>
        <w:tab/>
      </w:r>
      <w:r w:rsidR="00DD0E7E">
        <w:rPr>
          <w:rFonts w:eastAsia="Calibri"/>
        </w:rPr>
        <w:tab/>
        <w:t xml:space="preserve">  </w:t>
      </w:r>
      <w:r w:rsidRPr="002303BF">
        <w:rPr>
          <w:rFonts w:eastAsia="Calibri"/>
        </w:rPr>
        <w:t>This SECTION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SECTION</w:t>
      </w:r>
      <w:r w:rsidRPr="00002857">
        <w:tab/>
      </w:r>
      <w:r w:rsidR="00EF2F6F">
        <w:t>5</w:t>
      </w:r>
      <w:r w:rsidRPr="00002857">
        <w:t>.</w:t>
      </w:r>
      <w:r w:rsidRPr="00002857">
        <w:tab/>
        <w:t>This act takes effect upon approval by the Governor.</w:t>
      </w:r>
    </w:p>
    <w:p w:rsidR="00F0794E" w:rsidRDefault="00575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8E4" w:rsidRDefault="00E648E4" w:rsidP="00E648E4">
      <w:pPr>
        <w:suppressAutoHyphens/>
      </w:pPr>
    </w:p>
    <w:sectPr w:rsidR="00E648E4"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722" w:rsidRDefault="00D13722" w:rsidP="009F0C77">
      <w:r>
        <w:separator/>
      </w:r>
    </w:p>
  </w:endnote>
  <w:endnote w:type="continuationSeparator" w:id="0">
    <w:p w:rsidR="00D13722" w:rsidRDefault="00D1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1BF5DF-FAE0-407B-9A17-DA53A62E430E}"/>
    <w:embedBold r:id="rId2" w:fontKey="{C0FEE299-1063-4059-B053-F039BE5FAFF7}"/>
  </w:font>
  <w:font w:name="Calibri">
    <w:panose1 w:val="020F0502020204030204"/>
    <w:charset w:val="00"/>
    <w:family w:val="swiss"/>
    <w:pitch w:val="variable"/>
    <w:sig w:usb0="E0002AFF" w:usb1="C000247B" w:usb2="00000009" w:usb3="00000000" w:csb0="000001FF" w:csb1="00000000"/>
    <w:embedRegular r:id="rId3" w:fontKey="{851050A6-FCDE-4711-B3FC-A09B8721392D}"/>
  </w:font>
  <w:font w:name="Segoe UI">
    <w:panose1 w:val="020B0502040204020203"/>
    <w:charset w:val="00"/>
    <w:family w:val="swiss"/>
    <w:pitch w:val="variable"/>
    <w:sig w:usb0="E4002EFF" w:usb1="C000E47F" w:usb2="00000009" w:usb3="00000000" w:csb0="000001FF" w:csb1="00000000"/>
    <w:embedRegular r:id="rId4" w:fontKey="{B805A5A9-8602-49E2-8DB4-A239019E6E68}"/>
  </w:font>
  <w:font w:name="Cambria">
    <w:panose1 w:val="02040503050406030204"/>
    <w:charset w:val="00"/>
    <w:family w:val="roman"/>
    <w:pitch w:val="variable"/>
    <w:sig w:usb0="E00006FF" w:usb1="420024FF" w:usb2="02000000" w:usb3="00000000" w:csb0="0000019F" w:csb1="00000000"/>
    <w:embedRegular r:id="rId5" w:fontKey="{9E0E4F06-459C-41F5-8E8C-9663865B71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fldChar w:fldCharType="begin"/>
    </w:r>
    <w:r>
      <w:instrText xml:space="preserve"> PAGE  \* MERGEFORMAT </w:instrText>
    </w:r>
    <w:r>
      <w:fldChar w:fldCharType="separate"/>
    </w:r>
    <w:r w:rsidR="00E648E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E648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722" w:rsidRDefault="00D13722" w:rsidP="009F0C77">
      <w:r>
        <w:separator/>
      </w:r>
    </w:p>
  </w:footnote>
  <w:footnote w:type="continuationSeparator" w:id="0">
    <w:p w:rsidR="00D13722" w:rsidRDefault="00D1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5373B"/>
    <w:rsid w:val="00182F78"/>
    <w:rsid w:val="001D08F2"/>
    <w:rsid w:val="001D3A58"/>
    <w:rsid w:val="001D525B"/>
    <w:rsid w:val="001D7F4F"/>
    <w:rsid w:val="00205238"/>
    <w:rsid w:val="002321B6"/>
    <w:rsid w:val="00250967"/>
    <w:rsid w:val="002543C8"/>
    <w:rsid w:val="0025541D"/>
    <w:rsid w:val="00284AAE"/>
    <w:rsid w:val="002E5912"/>
    <w:rsid w:val="00301B21"/>
    <w:rsid w:val="003244A2"/>
    <w:rsid w:val="00325348"/>
    <w:rsid w:val="0032732C"/>
    <w:rsid w:val="00336AD0"/>
    <w:rsid w:val="0037079A"/>
    <w:rsid w:val="003C4DAB"/>
    <w:rsid w:val="003D01E8"/>
    <w:rsid w:val="003E5288"/>
    <w:rsid w:val="003F40F6"/>
    <w:rsid w:val="003F6D79"/>
    <w:rsid w:val="0041760A"/>
    <w:rsid w:val="00417C01"/>
    <w:rsid w:val="004403BD"/>
    <w:rsid w:val="00461441"/>
    <w:rsid w:val="00462F88"/>
    <w:rsid w:val="004809EE"/>
    <w:rsid w:val="004E7D54"/>
    <w:rsid w:val="004F4DA2"/>
    <w:rsid w:val="005273C6"/>
    <w:rsid w:val="00530A69"/>
    <w:rsid w:val="00545593"/>
    <w:rsid w:val="00556EBF"/>
    <w:rsid w:val="00575688"/>
    <w:rsid w:val="00577C6C"/>
    <w:rsid w:val="00596A9A"/>
    <w:rsid w:val="005A62FE"/>
    <w:rsid w:val="005C2FE2"/>
    <w:rsid w:val="005E2BC9"/>
    <w:rsid w:val="00605102"/>
    <w:rsid w:val="006215AA"/>
    <w:rsid w:val="006913C9"/>
    <w:rsid w:val="0069470D"/>
    <w:rsid w:val="006B4A4B"/>
    <w:rsid w:val="006D58AA"/>
    <w:rsid w:val="00734F00"/>
    <w:rsid w:val="007A70AE"/>
    <w:rsid w:val="008362E8"/>
    <w:rsid w:val="0085786E"/>
    <w:rsid w:val="00882523"/>
    <w:rsid w:val="00883F3B"/>
    <w:rsid w:val="008A1768"/>
    <w:rsid w:val="008A489F"/>
    <w:rsid w:val="008F0F33"/>
    <w:rsid w:val="008F4429"/>
    <w:rsid w:val="0093101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C70"/>
    <w:rsid w:val="00B11561"/>
    <w:rsid w:val="00B412D4"/>
    <w:rsid w:val="00BA1600"/>
    <w:rsid w:val="00BE3C22"/>
    <w:rsid w:val="00BE647F"/>
    <w:rsid w:val="00C0345E"/>
    <w:rsid w:val="00C31C95"/>
    <w:rsid w:val="00C3483A"/>
    <w:rsid w:val="00C74E9D"/>
    <w:rsid w:val="00C826DD"/>
    <w:rsid w:val="00C82FD3"/>
    <w:rsid w:val="00C92819"/>
    <w:rsid w:val="00C94E85"/>
    <w:rsid w:val="00CC6B7B"/>
    <w:rsid w:val="00CD2089"/>
    <w:rsid w:val="00D13722"/>
    <w:rsid w:val="00D73A67"/>
    <w:rsid w:val="00D970A9"/>
    <w:rsid w:val="00DD0E7E"/>
    <w:rsid w:val="00DF3845"/>
    <w:rsid w:val="00E41911"/>
    <w:rsid w:val="00E44B57"/>
    <w:rsid w:val="00E6382B"/>
    <w:rsid w:val="00E648E4"/>
    <w:rsid w:val="00E92EEF"/>
    <w:rsid w:val="00EF2368"/>
    <w:rsid w:val="00EF2F6F"/>
    <w:rsid w:val="00F0794E"/>
    <w:rsid w:val="00F24442"/>
    <w:rsid w:val="00F50AE3"/>
    <w:rsid w:val="00F655B7"/>
    <w:rsid w:val="00F656BA"/>
    <w:rsid w:val="00F67CF1"/>
    <w:rsid w:val="00F728AA"/>
    <w:rsid w:val="00F840F0"/>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8964F"/>
  <w15:docId w15:val="{D3B0D5C5-922B-4EA0-A39F-0CBD3282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C5E6B-5721-4EA8-A412-EAC66794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FDE1FD60</Template>
  <TotalTime>0</TotalTime>
  <Pages>26</Pages>
  <Words>8474</Words>
  <Characters>45980</Characters>
  <Application>Microsoft Office Word</Application>
  <DocSecurity>0</DocSecurity>
  <Lines>1052</Lines>
  <Paragraphs>317</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54665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(May 8, 2019) - South Carolina Legislature Online</dc:title>
  <dc:subject/>
  <dc:creator>Chris Charlton</dc:creator>
  <cp:keywords/>
  <dc:description/>
  <cp:lastModifiedBy>David Brunson</cp:lastModifiedBy>
  <cp:revision>2</cp:revision>
  <cp:lastPrinted>2019-05-07T21:53:00Z</cp:lastPrinted>
  <dcterms:created xsi:type="dcterms:W3CDTF">2019-05-08T12:49:00Z</dcterms:created>
  <dcterms:modified xsi:type="dcterms:W3CDTF">2019-05-08T12:49:00Z</dcterms:modified>
</cp:coreProperties>
</file>