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CC1" w:rsidRDefault="00C45CC1" w:rsidP="00971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718DC" w:rsidRDefault="009718DC" w:rsidP="00971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18DC" w:rsidRDefault="009718DC" w:rsidP="00971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18DC" w:rsidRDefault="009718DC" w:rsidP="00971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18DC" w:rsidRDefault="009718DC" w:rsidP="00971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18DC" w:rsidRDefault="009718DC" w:rsidP="00971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18DC" w:rsidRDefault="009718DC" w:rsidP="00971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5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3F5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B1E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04EAD">
        <w:rPr>
          <w:color w:val="000000" w:themeColor="text1"/>
          <w:u w:color="000000" w:themeColor="text1"/>
        </w:rPr>
        <w:t>TO AMEND SECTION</w:t>
      </w:r>
      <w:r w:rsidR="007702B0">
        <w:rPr>
          <w:color w:val="000000" w:themeColor="text1"/>
          <w:u w:color="000000" w:themeColor="text1"/>
        </w:rPr>
        <w:t>S 9</w:t>
      </w:r>
      <w:r w:rsidR="007702B0">
        <w:rPr>
          <w:color w:val="000000" w:themeColor="text1"/>
          <w:u w:color="000000" w:themeColor="text1"/>
        </w:rPr>
        <w:noBreakHyphen/>
        <w:t>1</w:t>
      </w:r>
      <w:r w:rsidR="007702B0">
        <w:rPr>
          <w:color w:val="000000" w:themeColor="text1"/>
          <w:u w:color="000000" w:themeColor="text1"/>
        </w:rPr>
        <w:noBreakHyphen/>
        <w:t>1790 AND</w:t>
      </w:r>
      <w:r w:rsidRPr="00904EAD">
        <w:rPr>
          <w:color w:val="000000" w:themeColor="text1"/>
          <w:u w:color="000000" w:themeColor="text1"/>
        </w:rPr>
        <w:t xml:space="preserve"> 9</w:t>
      </w:r>
      <w:r w:rsidR="007702B0">
        <w:rPr>
          <w:color w:val="000000" w:themeColor="text1"/>
          <w:u w:color="000000" w:themeColor="text1"/>
        </w:rPr>
        <w:noBreakHyphen/>
      </w:r>
      <w:r w:rsidRPr="00904EAD">
        <w:rPr>
          <w:color w:val="000000" w:themeColor="text1"/>
          <w:u w:color="000000" w:themeColor="text1"/>
        </w:rPr>
        <w:t>11</w:t>
      </w:r>
      <w:r w:rsidR="007702B0">
        <w:rPr>
          <w:color w:val="000000" w:themeColor="text1"/>
          <w:u w:color="000000" w:themeColor="text1"/>
        </w:rPr>
        <w:noBreakHyphen/>
      </w:r>
      <w:r w:rsidRPr="00904EAD">
        <w:rPr>
          <w:color w:val="000000" w:themeColor="text1"/>
          <w:u w:color="000000" w:themeColor="text1"/>
        </w:rPr>
        <w:t>90, CODE OF LAWS OF SOUTH CAROLINA, 1976, RELATING TO RETIREMENT BENEFITS AFTER RETURNING TO COVERED EMPLOYMENT</w:t>
      </w:r>
      <w:r w:rsidR="007702B0">
        <w:rPr>
          <w:color w:val="000000" w:themeColor="text1"/>
          <w:u w:color="000000" w:themeColor="text1"/>
        </w:rPr>
        <w:t xml:space="preserve"> UNDER THE SOUTH CAROLINA RETIREMENT SYSTEM AND THE POLICE OFFICERS RETIREMENT SYSTEM, RESPECTIVELY</w:t>
      </w:r>
      <w:r w:rsidRPr="00904EAD">
        <w:rPr>
          <w:color w:val="000000" w:themeColor="text1"/>
          <w:u w:color="000000" w:themeColor="text1"/>
        </w:rPr>
        <w:t xml:space="preserve">, SO AS TO REMOVE THE TEN THOUSAND DOLLAR EARNINGS LIMITATION ON EMPLOYEES RETURNING TO EMPLOYMENT WHO RETIRED BEFORE JANUARY 2, 2019.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3F5B" w:rsidRDefault="00A33F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33F5B" w:rsidRDefault="00A33F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2B0" w:rsidRDefault="00A33F5B" w:rsidP="000B1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 w:rsidR="000B1ECE">
        <w:rPr>
          <w:color w:val="000000" w:themeColor="text1"/>
          <w:u w:color="000000" w:themeColor="text1"/>
        </w:rPr>
        <w:tab/>
      </w:r>
      <w:r w:rsidR="007702B0">
        <w:rPr>
          <w:color w:val="000000" w:themeColor="text1"/>
          <w:u w:color="000000" w:themeColor="text1"/>
        </w:rPr>
        <w:t>Section 9</w:t>
      </w:r>
      <w:r w:rsidR="007702B0">
        <w:rPr>
          <w:color w:val="000000" w:themeColor="text1"/>
          <w:u w:color="000000" w:themeColor="text1"/>
        </w:rPr>
        <w:noBreakHyphen/>
        <w:t>1</w:t>
      </w:r>
      <w:r w:rsidR="007702B0">
        <w:rPr>
          <w:color w:val="000000" w:themeColor="text1"/>
          <w:u w:color="000000" w:themeColor="text1"/>
        </w:rPr>
        <w:noBreakHyphen/>
        <w:t>1790(A)(2)(a) of the 1976 Code is amended to read:</w:t>
      </w:r>
    </w:p>
    <w:p w:rsidR="007702B0" w:rsidRDefault="007702B0" w:rsidP="000B1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02B0" w:rsidRDefault="007702B0" w:rsidP="000B1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“(a)</w:t>
      </w:r>
      <w:r>
        <w:rPr>
          <w:color w:val="000000" w:themeColor="text1"/>
          <w:u w:color="000000" w:themeColor="text1"/>
        </w:rPr>
        <w:tab/>
        <w:t xml:space="preserve">the member retired before January 2, </w:t>
      </w:r>
      <w:r>
        <w:rPr>
          <w:strike/>
          <w:color w:val="000000" w:themeColor="text1"/>
          <w:u w:color="000000" w:themeColor="text1"/>
        </w:rPr>
        <w:t>2013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2019</w:t>
      </w:r>
      <w:r>
        <w:rPr>
          <w:color w:val="000000" w:themeColor="text1"/>
          <w:u w:color="000000" w:themeColor="text1"/>
        </w:rPr>
        <w:t>;”</w:t>
      </w:r>
    </w:p>
    <w:p w:rsidR="007702B0" w:rsidRDefault="007702B0" w:rsidP="000B1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1ECE" w:rsidRPr="00904EAD" w:rsidRDefault="007702B0" w:rsidP="000B1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="000B1ECE" w:rsidRPr="00904EAD">
        <w:rPr>
          <w:color w:val="000000" w:themeColor="text1"/>
          <w:u w:color="000000" w:themeColor="text1"/>
        </w:rPr>
        <w:t>Section 9</w:t>
      </w:r>
      <w:r>
        <w:rPr>
          <w:color w:val="000000" w:themeColor="text1"/>
          <w:u w:color="000000" w:themeColor="text1"/>
        </w:rPr>
        <w:noBreakHyphen/>
      </w:r>
      <w:r w:rsidR="000B1ECE" w:rsidRPr="00904EAD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="000B1ECE" w:rsidRPr="00904EAD">
        <w:rPr>
          <w:color w:val="000000" w:themeColor="text1"/>
          <w:u w:color="000000" w:themeColor="text1"/>
        </w:rPr>
        <w:t>90(4)(a)(ii)(A) of the 1976 Code is amended to read:</w:t>
      </w:r>
    </w:p>
    <w:p w:rsidR="000B1ECE" w:rsidRPr="00904EAD" w:rsidRDefault="000B1ECE" w:rsidP="000B1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1ECE" w:rsidRPr="00904EAD" w:rsidRDefault="000B1ECE" w:rsidP="000B1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4EAD">
        <w:rPr>
          <w:color w:val="000000" w:themeColor="text1"/>
          <w:u w:color="000000" w:themeColor="text1"/>
        </w:rPr>
        <w:tab/>
        <w:t>“(A)</w:t>
      </w:r>
      <w:r w:rsidRPr="00904EAD">
        <w:rPr>
          <w:color w:val="000000" w:themeColor="text1"/>
          <w:u w:color="000000" w:themeColor="text1"/>
        </w:rPr>
        <w:tab/>
        <w:t xml:space="preserve">the member retired before January 2, </w:t>
      </w:r>
      <w:r w:rsidRPr="00904EAD">
        <w:rPr>
          <w:strike/>
          <w:color w:val="000000" w:themeColor="text1"/>
          <w:u w:color="000000" w:themeColor="text1"/>
        </w:rPr>
        <w:t>2013</w:t>
      </w:r>
      <w:r w:rsidRPr="00904EAD">
        <w:rPr>
          <w:color w:val="000000" w:themeColor="text1"/>
          <w:u w:color="000000" w:themeColor="text1"/>
        </w:rPr>
        <w:t xml:space="preserve"> </w:t>
      </w:r>
      <w:r w:rsidRPr="00904EAD">
        <w:rPr>
          <w:color w:val="000000" w:themeColor="text1"/>
          <w:u w:val="single" w:color="000000" w:themeColor="text1"/>
        </w:rPr>
        <w:t>2019</w:t>
      </w:r>
      <w:r w:rsidRPr="00904EAD">
        <w:rPr>
          <w:color w:val="000000" w:themeColor="text1"/>
          <w:u w:color="000000" w:themeColor="text1"/>
        </w:rPr>
        <w:t>;”</w:t>
      </w:r>
    </w:p>
    <w:p w:rsidR="000B1ECE" w:rsidRPr="00904EAD" w:rsidRDefault="000B1ECE" w:rsidP="000B1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3F5B" w:rsidRDefault="007702B0" w:rsidP="000B1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</w:t>
      </w:r>
      <w:r w:rsidR="000B1ECE" w:rsidRPr="00904EAD">
        <w:rPr>
          <w:color w:val="000000" w:themeColor="text1"/>
          <w:u w:color="000000" w:themeColor="text1"/>
        </w:rPr>
        <w:t>.</w:t>
      </w:r>
      <w:r w:rsidR="002A01CE">
        <w:rPr>
          <w:color w:val="000000" w:themeColor="text1"/>
          <w:u w:color="000000" w:themeColor="text1"/>
        </w:rPr>
        <w:tab/>
        <w:t xml:space="preserve">This act takes effect on July </w:t>
      </w:r>
      <w:r w:rsidR="000B1ECE" w:rsidRPr="00904EAD">
        <w:rPr>
          <w:color w:val="000000" w:themeColor="text1"/>
          <w:u w:color="000000" w:themeColor="text1"/>
        </w:rPr>
        <w:t xml:space="preserve">1, 2019. </w:t>
      </w:r>
    </w:p>
    <w:p w:rsidR="00135D11" w:rsidRDefault="007702B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5CC1" w:rsidRDefault="00C45CC1" w:rsidP="00C45CC1">
      <w:pPr>
        <w:suppressAutoHyphens/>
      </w:pPr>
    </w:p>
    <w:sectPr w:rsidR="00C45CC1" w:rsidSect="00C45CC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3F5B" w:rsidRDefault="00A33F5B" w:rsidP="009F0C77">
      <w:r>
        <w:separator/>
      </w:r>
    </w:p>
  </w:endnote>
  <w:endnote w:type="continuationSeparator" w:id="0">
    <w:p w:rsidR="00A33F5B" w:rsidRDefault="00A33F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5E66095-A66A-47B9-9209-3CA214C3040E}"/>
    <w:embedBold r:id="rId2" w:fontKey="{6E1958D4-F4DF-4A4C-8F4E-B3EAC2EB22D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BB3502D-AFF9-425B-894C-0C9222CD76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D9DD080-5330-4E8B-99D8-A2ABC487A1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D11" w:rsidRPr="00C45CC1" w:rsidRDefault="00C45CC1" w:rsidP="00C45C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3F5B" w:rsidRDefault="00A33F5B" w:rsidP="009F0C77">
      <w:r>
        <w:separator/>
      </w:r>
    </w:p>
  </w:footnote>
  <w:footnote w:type="continuationSeparator" w:id="0">
    <w:p w:rsidR="00A33F5B" w:rsidRDefault="00A33F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528SA19"/>
    <w:docVar w:name="CoverBillType" w:val="b"/>
    <w:docVar w:name="DocPath" w:val="L:\Council\bills\RT\17528SA19.DOCX"/>
    <w:docVar w:name="dvBillNumber" w:val="3620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A33F5B"/>
    <w:rsid w:val="00011869"/>
    <w:rsid w:val="00015CD6"/>
    <w:rsid w:val="000B1ECE"/>
    <w:rsid w:val="000E0100"/>
    <w:rsid w:val="000E1785"/>
    <w:rsid w:val="000F40FA"/>
    <w:rsid w:val="001035F1"/>
    <w:rsid w:val="0010776B"/>
    <w:rsid w:val="00133E66"/>
    <w:rsid w:val="00135D11"/>
    <w:rsid w:val="001435A3"/>
    <w:rsid w:val="00146ED3"/>
    <w:rsid w:val="00151044"/>
    <w:rsid w:val="00164608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01C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702B0"/>
    <w:rsid w:val="007A70AE"/>
    <w:rsid w:val="008362E8"/>
    <w:rsid w:val="0085786E"/>
    <w:rsid w:val="008A1768"/>
    <w:rsid w:val="008A489F"/>
    <w:rsid w:val="008F0F33"/>
    <w:rsid w:val="008F4429"/>
    <w:rsid w:val="0094021A"/>
    <w:rsid w:val="009718DC"/>
    <w:rsid w:val="009B44AF"/>
    <w:rsid w:val="009C6A0B"/>
    <w:rsid w:val="009F0C77"/>
    <w:rsid w:val="009F4DD1"/>
    <w:rsid w:val="00A02543"/>
    <w:rsid w:val="00A33F5B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45CC1"/>
    <w:rsid w:val="00C74E9D"/>
    <w:rsid w:val="00C826DD"/>
    <w:rsid w:val="00C82FD3"/>
    <w:rsid w:val="00C92819"/>
    <w:rsid w:val="00CC6B7B"/>
    <w:rsid w:val="00CD2089"/>
    <w:rsid w:val="00D15813"/>
    <w:rsid w:val="00D40448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538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7B8B2E-9ADF-41B5-AFEE-CA433E34D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5B2AE9-FC51-42C3-9BFB-725054621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1</Pages>
  <Words>125</Words>
  <Characters>654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3620 Text of Previous Version (Jan. 16, 2019) - South Carolina Legislature Online</dc:title>
  <dc:creator>Rebecca Turner</dc:creator>
  <cp:lastModifiedBy>S Volk</cp:lastModifiedBy>
  <cp:revision>2</cp:revision>
  <dcterms:created xsi:type="dcterms:W3CDTF">2019-01-16T20:52:00Z</dcterms:created>
  <dcterms:modified xsi:type="dcterms:W3CDTF">2019-01-16T20:52:00Z</dcterms:modified>
</cp:coreProperties>
</file>