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AEF" w:rsidRDefault="00B83AEF"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37" w:rsidRDefault="007B5437" w:rsidP="007B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6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69D" w:rsidRPr="00522CE0"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rsidR="00A80FB1">
        <w:noBreakHyphen/>
      </w:r>
      <w:r>
        <w:t>1</w:t>
      </w:r>
      <w:r w:rsidR="00A80FB1">
        <w:noBreakHyphen/>
      </w:r>
      <w:r>
        <w:t>25, CODE OF LAWS OF SOUTH CAROLINA, 1976, RELATING TO EMPLOYEE BENEFITS, SO AS TO PROVIDE POLITICAL SUBDIVISIONS MAY NOT REQUIRE EMPLOYERS TO PAY EMPLOYEES ADDITIONAL WAGES OR PAY BASED ON ANY ALTERATIONS OR ADJUSTMENTS OF EMPLOYEE SCHEDULING NOR MAY POLITICAL SUBDIVISION</w:t>
      </w:r>
      <w:r w:rsidR="0067716B">
        <w:t>S</w:t>
      </w:r>
      <w:r>
        <w:t xml:space="preserve"> FINE OR OTHERWISE PENALIZE EMPLOYERS WHO DO NOT PAY EMPLOYEES ADDITIONAL WAGES BASED ON ANY ALTERATIONS OR ADJUSTMENTS OF EMPLOYEE SCHEDULING.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628" w:rsidRDefault="002B4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628" w:rsidRDefault="002B4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69D" w:rsidRDefault="002B4628"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169D">
        <w:t>Section 41</w:t>
      </w:r>
      <w:r w:rsidR="00A80FB1">
        <w:noBreakHyphen/>
      </w:r>
      <w:r w:rsidR="0046169D">
        <w:t>1</w:t>
      </w:r>
      <w:r w:rsidR="00A80FB1">
        <w:noBreakHyphen/>
      </w:r>
      <w:r w:rsidR="0046169D">
        <w:t>25(B) and (C) of the 1976 Code is amended to read:</w:t>
      </w:r>
    </w:p>
    <w:p w:rsidR="0046169D"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69D"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rsidR="00A80FB1" w:rsidRPr="00A80FB1">
        <w:tab/>
      </w:r>
      <w:r>
        <w:tab/>
      </w:r>
      <w:r w:rsidRPr="00540B49">
        <w:t>A political subdivision of this State may not establish, mandate, or otherwise require an employee benefit.</w:t>
      </w:r>
    </w:p>
    <w:p w:rsidR="0046169D" w:rsidRPr="00540B49"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540B49">
        <w:rPr>
          <w:u w:val="single"/>
        </w:rPr>
        <w:t>A political subdivision of this State may not establish, mandate, or otherwise require</w:t>
      </w:r>
      <w:r>
        <w:rPr>
          <w:u w:val="single"/>
        </w:rPr>
        <w:t xml:space="preserve"> an employer to pay employees additional wages or pay based on any alteration or adjustment of employee scheduling</w:t>
      </w:r>
      <w:r w:rsidR="0067716B">
        <w:rPr>
          <w:u w:val="single"/>
        </w:rPr>
        <w:t>,</w:t>
      </w:r>
      <w:r>
        <w:rPr>
          <w:u w:val="single"/>
        </w:rPr>
        <w:t xml:space="preserve"> </w:t>
      </w:r>
      <w:r w:rsidR="0067716B">
        <w:rPr>
          <w:u w:val="single"/>
        </w:rPr>
        <w:t xml:space="preserve">nor </w:t>
      </w:r>
      <w:r>
        <w:rPr>
          <w:u w:val="single"/>
        </w:rPr>
        <w:t xml:space="preserve">may a political subdivision of this State fine or otherwise penalize an employer </w:t>
      </w:r>
      <w:r w:rsidR="00F11DAC">
        <w:rPr>
          <w:u w:val="single"/>
        </w:rPr>
        <w:t>who</w:t>
      </w:r>
      <w:r>
        <w:rPr>
          <w:u w:val="single"/>
        </w:rPr>
        <w:t xml:space="preserve"> does not pay employees additional wages or pay based on any alteration or adjustment of employee scheduling.</w:t>
      </w:r>
    </w:p>
    <w:p w:rsidR="0046169D"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0B49">
        <w:t>(C)</w:t>
      </w:r>
      <w:r>
        <w:tab/>
      </w:r>
      <w:r w:rsidRPr="00540B49">
        <w:t>This section does not limit the authority of political subdivisions to establish employee benefits</w:t>
      </w:r>
      <w:r>
        <w:t xml:space="preserve"> </w:t>
      </w:r>
      <w:r>
        <w:rPr>
          <w:u w:val="single"/>
        </w:rPr>
        <w:t>or to provide for additional wages or pay based on any alteration or adjustment of employee scheduling</w:t>
      </w:r>
      <w:r w:rsidRPr="00540B49">
        <w:t xml:space="preserve"> in employment relationships to which they are a party.</w:t>
      </w:r>
      <w:r>
        <w:t>”</w:t>
      </w:r>
    </w:p>
    <w:p w:rsidR="0046169D"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69D" w:rsidRPr="00522CE0" w:rsidRDefault="0046169D" w:rsidP="0046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4E62DB" w:rsidRDefault="00A80F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AEF" w:rsidRDefault="00B83AEF" w:rsidP="00B83AEF">
      <w:pPr>
        <w:suppressAutoHyphens/>
      </w:pPr>
    </w:p>
    <w:sectPr w:rsidR="00B83AEF" w:rsidSect="00B83A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628" w:rsidRDefault="002B4628" w:rsidP="009F0C77">
      <w:r>
        <w:separator/>
      </w:r>
    </w:p>
  </w:endnote>
  <w:endnote w:type="continuationSeparator" w:id="0">
    <w:p w:rsidR="002B4628" w:rsidRDefault="002B46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9A3CED-0FD9-4E9E-B765-75EAE4515BD2}"/>
    <w:embedBold r:id="rId2" w:fontKey="{01DEF749-4B7D-4234-BD15-65BE946C2C93}"/>
  </w:font>
  <w:font w:name="Calibri">
    <w:panose1 w:val="020F0502020204030204"/>
    <w:charset w:val="00"/>
    <w:family w:val="swiss"/>
    <w:pitch w:val="variable"/>
    <w:sig w:usb0="E00002FF" w:usb1="4000ACFF" w:usb2="00000001" w:usb3="00000000" w:csb0="0000019F" w:csb1="00000000"/>
    <w:embedRegular r:id="rId3" w:fontKey="{17DF3380-CD3D-4CF8-ACE7-4DEC355A30D5}"/>
  </w:font>
  <w:font w:name="Cambria">
    <w:panose1 w:val="02040503050406030204"/>
    <w:charset w:val="00"/>
    <w:family w:val="roman"/>
    <w:pitch w:val="variable"/>
    <w:sig w:usb0="E00002FF" w:usb1="400004FF" w:usb2="00000000" w:usb3="00000000" w:csb0="0000019F" w:csb1="00000000"/>
    <w:embedRegular r:id="rId4" w:fontKey="{69E9687E-C051-40C1-9B01-6D6891A3B1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DB" w:rsidRPr="00B83AEF" w:rsidRDefault="00B83AEF" w:rsidP="00B83AEF">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628" w:rsidRDefault="002B4628" w:rsidP="009F0C77">
      <w:r>
        <w:separator/>
      </w:r>
    </w:p>
  </w:footnote>
  <w:footnote w:type="continuationSeparator" w:id="0">
    <w:p w:rsidR="002B4628" w:rsidRDefault="002B46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7WAB19"/>
    <w:docVar w:name="CoverBillType" w:val="b"/>
    <w:docVar w:name="DocPath" w:val="L:\Council\bills\AGM\19527WAB19.DOCX"/>
    <w:docVar w:name="dvBillNumber" w:val="3722"/>
    <w:docVar w:name="dvBillNumberPrefix" w:val="H. "/>
    <w:docVar w:name="dvOriginalBody" w:val="House"/>
    <w:docVar w:name="dvSteno" w:val="AGM"/>
    <w:docVar w:name="NameofBody" w:val="h"/>
    <w:docVar w:name="vGroup2" w:val="Council"/>
  </w:docVars>
  <w:rsids>
    <w:rsidRoot w:val="002B4628"/>
    <w:rsid w:val="00011869"/>
    <w:rsid w:val="00015CD6"/>
    <w:rsid w:val="00050B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62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69D"/>
    <w:rsid w:val="004809EE"/>
    <w:rsid w:val="004E62DB"/>
    <w:rsid w:val="004E7D54"/>
    <w:rsid w:val="005273C6"/>
    <w:rsid w:val="00530A69"/>
    <w:rsid w:val="00545593"/>
    <w:rsid w:val="00556EBF"/>
    <w:rsid w:val="00577C6C"/>
    <w:rsid w:val="005A62FE"/>
    <w:rsid w:val="005C2FE2"/>
    <w:rsid w:val="005E2BC9"/>
    <w:rsid w:val="00605102"/>
    <w:rsid w:val="006215AA"/>
    <w:rsid w:val="0067716B"/>
    <w:rsid w:val="006913C9"/>
    <w:rsid w:val="0069470D"/>
    <w:rsid w:val="006D58AA"/>
    <w:rsid w:val="00734F00"/>
    <w:rsid w:val="007A70AE"/>
    <w:rsid w:val="007B543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FB1"/>
    <w:rsid w:val="00A833AB"/>
    <w:rsid w:val="00A9741D"/>
    <w:rsid w:val="00AC34A2"/>
    <w:rsid w:val="00AD1C9A"/>
    <w:rsid w:val="00AD4B17"/>
    <w:rsid w:val="00B412D4"/>
    <w:rsid w:val="00B83AE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731E"/>
    <w:rsid w:val="00EF2368"/>
    <w:rsid w:val="00F11DA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B30439-BB4B-4E7C-9AA0-BFD58206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DBF52-ABF2-47A1-A197-A7903ED0E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230</Words>
  <Characters>1219</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3722 Text of Previous Version (Jan. 23, 2019) - South Carolina Legislature Online</dc:title>
  <dc:creator>Angie Morgan</dc:creator>
  <cp:lastModifiedBy>S Volk</cp:lastModifiedBy>
  <cp:revision>2</cp:revision>
  <cp:lastPrinted>2019-01-16T20:38:00Z</cp:lastPrinted>
  <dcterms:created xsi:type="dcterms:W3CDTF">2019-01-23T19:37:00Z</dcterms:created>
  <dcterms:modified xsi:type="dcterms:W3CDTF">2019-01-23T19:37:00Z</dcterms:modified>
</cp:coreProperties>
</file>