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0118D" w:rsidRP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Pr="00A0118D" w:rsidRDefault="00A0118D" w:rsidP="00A0118D">
      <w:pPr>
        <w:tabs>
          <w:tab w:val="right" w:pos="5933"/>
        </w:tabs>
        <w:suppressAutoHyphens/>
      </w:pPr>
      <w:r>
        <w:tab/>
      </w:r>
      <w:r>
        <w:rPr>
          <w:b/>
          <w:sz w:val="36"/>
        </w:rPr>
        <w:t>H. 3936</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105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Daning, Chellis</w:t>
      </w:r>
      <w:r w:rsidR="001058DB">
        <w:t>, Pendarvis</w:t>
      </w:r>
      <w:r>
        <w:t xml:space="preserve"> and Thigpen</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1058DB">
      <w:pPr>
        <w:tabs>
          <w:tab w:val="right" w:pos="5933"/>
        </w:tabs>
        <w:suppressAutoHyphens/>
      </w:pPr>
      <w:r>
        <w:t>S. Printed 3/7/19--</w:t>
      </w:r>
      <w:r w:rsidR="00795517">
        <w:t>H</w:t>
      </w:r>
      <w:r>
        <w:t>.</w:t>
      </w:r>
      <w:r w:rsidR="001058DB">
        <w:tab/>
        <w:t>[SEC 3/8/19 1:06 PM]</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3936) </w:t>
      </w:r>
      <w:r w:rsidRPr="00A0118D">
        <w:rPr>
          <w:color w:val="000000" w:themeColor="text1"/>
          <w:u w:color="000000" w:themeColor="text1"/>
        </w:rPr>
        <w:t>to amend Section 59</w:t>
      </w:r>
      <w:r w:rsidRPr="00A0118D">
        <w:rPr>
          <w:color w:val="000000" w:themeColor="text1"/>
          <w:u w:color="000000" w:themeColor="text1"/>
        </w:rPr>
        <w:noBreakHyphen/>
        <w:t>104</w:t>
      </w:r>
      <w:r w:rsidRPr="00A0118D">
        <w:rPr>
          <w:color w:val="000000" w:themeColor="text1"/>
          <w:u w:color="000000" w:themeColor="text1"/>
        </w:rPr>
        <w:noBreakHyphen/>
        <w:t>20, Code of Laws of South Carolina, 1976, relating to eligibility for Palmetto Fellows Scholarships</w:t>
      </w:r>
      <w:r>
        <w:t>, etc., respectfully</w:t>
      </w: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Pr="00A0118D" w:rsidRDefault="00A0118D" w:rsidP="00A0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0118D" w:rsidRPr="005151D1" w:rsidRDefault="00A0118D" w:rsidP="00A0118D">
      <w:pPr>
        <w:rPr>
          <w:b/>
        </w:rPr>
      </w:pPr>
      <w:r w:rsidRPr="005151D1">
        <w:rPr>
          <w:b/>
        </w:rPr>
        <w:t>Explanation of Fiscal Impact</w:t>
      </w:r>
    </w:p>
    <w:p w:rsidR="00A0118D" w:rsidRPr="005151D1" w:rsidRDefault="00A0118D" w:rsidP="00A0118D">
      <w:pPr>
        <w:rPr>
          <w:b/>
        </w:rPr>
      </w:pPr>
      <w:r w:rsidRPr="005151D1">
        <w:rPr>
          <w:b/>
        </w:rPr>
        <w:t xml:space="preserve">Introduced on February 12, 2019 </w:t>
      </w:r>
    </w:p>
    <w:p w:rsidR="00A0118D" w:rsidRPr="005151D1" w:rsidRDefault="00A0118D" w:rsidP="00A0118D">
      <w:r w:rsidRPr="005151D1">
        <w:rPr>
          <w:b/>
        </w:rPr>
        <w:t>State Expenditure</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This bill includes two-year institutions of higher learning and technical schools among the category of institutions whose students may be eligible for the Palmetto Fellows Scholarship.   Currently, only students attending eligible four-year institutions may utilize the Palmetto Fellows Scholarship.  Recipients of the Palmetto Fellows Scholarship who chose to attend a two-year institution must forfeit their award.  Furthermore, such a student may not reapply for the Palmetto Fellows Scholarship if he later transfers to an eligible four-year institution.  Palmetto Fellows Scholarship recipients may receive up to $6,700 for the first academic year and up to $10,000 beginning their second academic year.  The actual award is limited </w:t>
      </w:r>
      <w:r w:rsidRPr="005151D1">
        <w:rPr>
          <w:sz w:val="22"/>
        </w:rPr>
        <w:lastRenderedPageBreak/>
        <w:t xml:space="preserve">to the cost of attendance minus all other scholarships and grants received by the student.  </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Presently, a Palmetto Fellows Scholarship recipient who chooses to attend a two-year institution must forfeit their award, but such a student will automatically qualify for the LIFE Scholarship.  LIFE Scholarship recipients may receive up to $5,000 their first academic year and up to $7,500 beginning their second academic year.  The actual award amount is limited to the cost of attendance minus all other scholarships and grants received by the student.  </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Adjusting for student population, the weighted average cost of attendance at a two-year in-state institution in FY 2017-18 was approximately $4,600.  The average LIFE scholarship award for recipients attending a two-year institution was $4,200 in FY 2017-18.  All other scholarships and grants are applied to a student’s cost of attendance before determining the amount of his LIFE Scholarship award.  Therefore, the difference between the average cost of attendance and average scholarship amount awarded may be attributed to other scholarships and grants received by the student.  The Palmetto Fellows Scholarship award amount is calculated in the same manner as the LIFE Scholarship.  Hence, a student attending a two-year institution would receive, on average, the same amount for the Palmetto Fellows Scholarship as he would for the LIFE Scholarship.  Therefore, this bill will have no net impact on scholarship disbursement during the years in which the student attends a two-year institution.</w:t>
      </w:r>
    </w:p>
    <w:p w:rsidR="00A0118D" w:rsidRPr="005151D1" w:rsidRDefault="00A0118D" w:rsidP="00A011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51D1">
        <w:rPr>
          <w:sz w:val="22"/>
        </w:rPr>
        <w:t xml:space="preserve">If a student continues his education at a four-year institution, his scholarship amount would increase.  The average Palmetto Fellows Scholarship award, excluding recipients at the Medical University of South Carolina (MUSC), was $7,700 for FY 2017-18.  This amount is $3,500 more than the student received at his two-year institution.  Therefore, this bill will increase net scholarship distributions by $3,500 for each student that moves his Palmetto Fellows Scholarship from a two-year to a four-year institution.  CHE reports that over the past two years 13 recipients have declined the Palmetto Fellows Scholarship for the purpose of attending a two-year institution.  If this trend holds, we estimate an average of 7 students per year that would select this option beginning in FY 2020-21.  Therefore, this bill would increase scholarship distributions by as much as $24,500 each year beginning in FY 2020-21.  This increase would first be funded by excess Lottery proceeds, above the amount appropriated in the Appropriations Act for Palmetto Fellows Scholarships.  Any amounts in excess would become an obligation of the </w:t>
      </w:r>
      <w:r>
        <w:rPr>
          <w:sz w:val="22"/>
        </w:rPr>
        <w:t>g</w:t>
      </w:r>
      <w:r w:rsidRPr="005151D1">
        <w:rPr>
          <w:sz w:val="22"/>
        </w:rPr>
        <w:t xml:space="preserve">eneral </w:t>
      </w:r>
      <w:r>
        <w:rPr>
          <w:sz w:val="22"/>
        </w:rPr>
        <w:t>f</w:t>
      </w:r>
      <w:r w:rsidRPr="005151D1">
        <w:rPr>
          <w:sz w:val="22"/>
        </w:rPr>
        <w:t xml:space="preserve">und.  </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0118D" w:rsidRP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18D" w:rsidRDefault="00A011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118D" w:rsidSect="00A01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4621" w:rsidRDefault="00194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2B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sidR="00FC6B1D">
        <w:rPr>
          <w:color w:val="000000" w:themeColor="text1"/>
          <w:u w:color="000000" w:themeColor="text1"/>
        </w:rPr>
        <w:noBreakHyphen/>
      </w:r>
      <w:r w:rsidRPr="00872285">
        <w:rPr>
          <w:color w:val="000000" w:themeColor="text1"/>
          <w:u w:color="000000" w:themeColor="text1"/>
        </w:rPr>
        <w:t>104</w:t>
      </w:r>
      <w:r w:rsidR="00FC6B1D">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sidR="00FC6B1D">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BA0" w:rsidRPr="00872285" w:rsidRDefault="00E02BFA"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A6BA0" w:rsidRPr="00872285">
        <w:rPr>
          <w:color w:val="000000" w:themeColor="text1"/>
          <w:u w:color="000000" w:themeColor="text1"/>
        </w:rPr>
        <w:t>Section 59</w:t>
      </w:r>
      <w:r w:rsidR="00FC6B1D">
        <w:rPr>
          <w:color w:val="000000" w:themeColor="text1"/>
          <w:u w:color="000000" w:themeColor="text1"/>
        </w:rPr>
        <w:noBreakHyphen/>
      </w:r>
      <w:r w:rsidR="003A6BA0" w:rsidRPr="00872285">
        <w:rPr>
          <w:color w:val="000000" w:themeColor="text1"/>
          <w:u w:color="000000" w:themeColor="text1"/>
        </w:rPr>
        <w:t>104</w:t>
      </w:r>
      <w:r w:rsidR="00FC6B1D">
        <w:rPr>
          <w:color w:val="000000" w:themeColor="text1"/>
          <w:u w:color="000000" w:themeColor="text1"/>
        </w:rPr>
        <w:noBreakHyphen/>
      </w:r>
      <w:r w:rsidR="003A6BA0" w:rsidRPr="00872285">
        <w:rPr>
          <w:color w:val="000000" w:themeColor="text1"/>
          <w:u w:color="000000" w:themeColor="text1"/>
        </w:rPr>
        <w:t>20</w:t>
      </w:r>
      <w:r w:rsidR="003A6BA0">
        <w:rPr>
          <w:color w:val="000000" w:themeColor="text1"/>
          <w:u w:color="000000" w:themeColor="text1"/>
        </w:rPr>
        <w:t>(E), (F), and (H)</w:t>
      </w:r>
      <w:r w:rsidR="003A6BA0" w:rsidRPr="00872285">
        <w:rPr>
          <w:color w:val="000000" w:themeColor="text1"/>
          <w:u w:color="000000" w:themeColor="text1"/>
        </w:rPr>
        <w:t xml:space="preserve"> of the 1976 Code is amended to read:</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B115E6">
        <w:rPr>
          <w:color w:val="000000" w:themeColor="text1"/>
          <w:u w:color="000000" w:themeColor="text1"/>
        </w:rPr>
        <w:t>(E)</w:t>
      </w:r>
      <w:r w:rsidR="00B115E6">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sidR="00FC6B1D">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3A6BA0" w:rsidRPr="00872285"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A6BA0" w:rsidRPr="00872285">
        <w:rPr>
          <w:color w:val="000000" w:themeColor="text1"/>
          <w:u w:color="000000" w:themeColor="text1"/>
        </w:rPr>
        <w:t>For purposes of subsection (E):</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sidR="00B115E6">
        <w:rPr>
          <w:color w:val="000000" w:themeColor="text1"/>
          <w:u w:color="000000" w:themeColor="text1"/>
        </w:rPr>
        <w:tab/>
        <w:t>‘P</w:t>
      </w:r>
      <w:r w:rsidRPr="00837BFE">
        <w:rPr>
          <w:color w:val="000000" w:themeColor="text1"/>
          <w:u w:color="000000" w:themeColor="text1"/>
        </w:rPr>
        <w:t>ublic or independent</w:t>
      </w:r>
      <w:r w:rsidR="00FC6B1D">
        <w:rPr>
          <w:color w:val="000000" w:themeColor="text1"/>
          <w:u w:color="000000" w:themeColor="text1"/>
        </w:rPr>
        <w:t xml:space="preserve"> I</w:t>
      </w:r>
      <w:r w:rsidR="00B115E6">
        <w:rPr>
          <w:color w:val="000000" w:themeColor="text1"/>
          <w:u w:color="000000" w:themeColor="text1"/>
        </w:rPr>
        <w:t>nstitution’</w:t>
      </w:r>
      <w:r w:rsidRPr="00872285">
        <w:rPr>
          <w:color w:val="000000" w:themeColor="text1"/>
          <w:u w:color="000000" w:themeColor="text1"/>
        </w:rPr>
        <w:t xml:space="preserve"> means 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sidR="00B115E6">
        <w:rPr>
          <w:color w:val="000000" w:themeColor="text1"/>
          <w:u w:color="000000" w:themeColor="text1"/>
        </w:rPr>
        <w:t>a)</w:t>
      </w:r>
      <w:r w:rsidR="00B115E6">
        <w:rPr>
          <w:color w:val="000000" w:themeColor="text1"/>
          <w:u w:color="000000" w:themeColor="text1"/>
        </w:rPr>
        <w:tab/>
      </w:r>
      <w:r w:rsidRPr="00872285">
        <w:rPr>
          <w:color w:val="000000" w:themeColor="text1"/>
          <w:u w:color="000000" w:themeColor="text1"/>
        </w:rPr>
        <w:t>South Carolina public institution defined in Section 59</w:t>
      </w:r>
      <w:r w:rsidR="00FC6B1D">
        <w:rPr>
          <w:color w:val="000000" w:themeColor="text1"/>
          <w:u w:color="000000" w:themeColor="text1"/>
        </w:rPr>
        <w:noBreakHyphen/>
      </w:r>
      <w:r w:rsidRPr="00872285">
        <w:rPr>
          <w:color w:val="000000" w:themeColor="text1"/>
          <w:u w:color="000000" w:themeColor="text1"/>
        </w:rPr>
        <w:t>103</w:t>
      </w:r>
      <w:r w:rsidR="00FC6B1D">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sidR="00FC6B1D" w:rsidRPr="00837BFE">
        <w:rPr>
          <w:strike/>
          <w:color w:val="000000" w:themeColor="text1"/>
          <w:u w:color="000000" w:themeColor="text1"/>
        </w:rPr>
        <w:noBreakHyphen/>
      </w:r>
      <w:r w:rsidRPr="00837BFE">
        <w:rPr>
          <w:strike/>
          <w:color w:val="000000" w:themeColor="text1"/>
          <w:u w:color="000000" w:themeColor="text1"/>
        </w:rPr>
        <w:t>year or technical institution</w:t>
      </w:r>
      <w:r w:rsidRPr="001058DB">
        <w:rPr>
          <w:strike/>
          <w:color w:val="000000" w:themeColor="text1"/>
          <w:u w:color="000000" w:themeColor="text1"/>
        </w:rPr>
        <w:t>,</w:t>
      </w:r>
      <w:r w:rsidRPr="00872285">
        <w:rPr>
          <w:color w:val="000000" w:themeColor="text1"/>
          <w:u w:color="000000" w:themeColor="text1"/>
        </w:rPr>
        <w:t xml:space="preserve"> and an independent institution as defined in Section 59</w:t>
      </w:r>
      <w:r w:rsidR="00FC6B1D">
        <w:rPr>
          <w:color w:val="000000" w:themeColor="text1"/>
          <w:u w:color="000000" w:themeColor="text1"/>
        </w:rPr>
        <w:noBreakHyphen/>
      </w:r>
      <w:r w:rsidRPr="00872285">
        <w:rPr>
          <w:color w:val="000000" w:themeColor="text1"/>
          <w:u w:color="000000" w:themeColor="text1"/>
        </w:rPr>
        <w:t>113</w:t>
      </w:r>
      <w:r w:rsidR="00FC6B1D">
        <w:rPr>
          <w:color w:val="000000" w:themeColor="text1"/>
          <w:u w:color="000000" w:themeColor="text1"/>
        </w:rPr>
        <w:noBreakHyphen/>
      </w:r>
      <w:r w:rsidRPr="00872285">
        <w:rPr>
          <w:color w:val="000000" w:themeColor="text1"/>
          <w:u w:color="000000" w:themeColor="text1"/>
        </w:rPr>
        <w:t>50</w:t>
      </w:r>
      <w:r w:rsidRPr="001058DB">
        <w:rPr>
          <w:strike/>
          <w:color w:val="000000" w:themeColor="text1"/>
          <w:u w:color="000000" w:themeColor="text1"/>
        </w:rPr>
        <w:t>,</w:t>
      </w:r>
      <w:r w:rsidRPr="00872285">
        <w:rPr>
          <w:color w:val="000000" w:themeColor="text1"/>
          <w:u w:color="000000" w:themeColor="text1"/>
        </w:rPr>
        <w:t xml:space="preserve">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sidR="00FC6B1D" w:rsidRPr="00837BFE">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3A6BA0" w:rsidRPr="00872285"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A6BA0" w:rsidRPr="00872285">
        <w:rPr>
          <w:color w:val="000000" w:themeColor="text1"/>
          <w:u w:color="000000" w:themeColor="text1"/>
        </w:rPr>
        <w:t>public or independent bachelor</w:t>
      </w:r>
      <w:r w:rsidR="00FC6B1D" w:rsidRPr="00FC6B1D">
        <w:rPr>
          <w:color w:val="000000" w:themeColor="text1"/>
          <w:u w:color="000000" w:themeColor="text1"/>
        </w:rPr>
        <w:t>’</w:t>
      </w:r>
      <w:r w:rsidR="003A6BA0" w:rsidRPr="00872285">
        <w:rPr>
          <w:color w:val="000000" w:themeColor="text1"/>
          <w:u w:color="000000" w:themeColor="text1"/>
        </w:rPr>
        <w:t>s level institution chartered before 1962 whose major campus and headquarters are located within South Carolina.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sidR="00B115E6">
        <w:rPr>
          <w:color w:val="000000" w:themeColor="text1"/>
          <w:u w:color="000000" w:themeColor="text1"/>
        </w:rPr>
        <w:tab/>
        <w:t>‘Resident student’</w:t>
      </w:r>
      <w:r w:rsidRPr="00872285">
        <w:rPr>
          <w:color w:val="000000" w:themeColor="text1"/>
          <w:u w:color="000000" w:themeColor="text1"/>
        </w:rPr>
        <w:t xml:space="preserve"> means a:</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sidR="00B115E6">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this State in the manner required by law, or a student graduating </w:t>
      </w:r>
      <w:r w:rsidRPr="00872285">
        <w:rPr>
          <w:color w:val="000000" w:themeColor="text1"/>
          <w:u w:color="000000" w:themeColor="text1"/>
        </w:rPr>
        <w:lastRenderedPageBreak/>
        <w:t>from a preparatory high school outside this State, while a dependent of a parent or guardian who is a legal resident of this State and has custody of the dependent; and</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sidR="00B115E6">
        <w:rPr>
          <w:color w:val="000000" w:themeColor="text1"/>
          <w:u w:color="000000" w:themeColor="text1"/>
        </w:rPr>
        <w:tab/>
      </w:r>
      <w:r w:rsidRPr="00872285">
        <w:rPr>
          <w:color w:val="000000" w:themeColor="text1"/>
          <w:u w:color="000000" w:themeColor="text1"/>
        </w:rPr>
        <w:t>student classified as a resident of South Carolina for in</w:t>
      </w:r>
      <w:r w:rsidR="00FC6B1D">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3A6BA0" w:rsidRPr="00872285" w:rsidRDefault="003A6BA0"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BFA" w:rsidRDefault="00B115E6" w:rsidP="003A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003A6BA0"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00FC6B1D">
        <w:rPr>
          <w:color w:val="000000" w:themeColor="text1"/>
          <w:u w:color="000000" w:themeColor="text1"/>
        </w:rPr>
        <w:noBreakHyphen/>
      </w:r>
      <w:r w:rsidR="003A6BA0" w:rsidRPr="00872285">
        <w:rPr>
          <w:color w:val="000000" w:themeColor="text1"/>
          <w:u w:color="000000" w:themeColor="text1"/>
        </w:rPr>
        <w:t>of</w:t>
      </w:r>
      <w:r w:rsidR="00FC6B1D">
        <w:rPr>
          <w:color w:val="000000" w:themeColor="text1"/>
          <w:u w:color="000000" w:themeColor="text1"/>
        </w:rPr>
        <w:noBreakHyphen/>
      </w:r>
      <w:r w:rsidR="003A6BA0"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sidR="003A6BA0">
        <w:rPr>
          <w:color w:val="000000" w:themeColor="text1"/>
          <w:u w:color="000000" w:themeColor="text1"/>
        </w:rPr>
        <w:t xml:space="preserve"> </w:t>
      </w:r>
      <w:r w:rsidR="003A6BA0">
        <w:rPr>
          <w:color w:val="000000" w:themeColor="text1"/>
          <w:u w:val="single" w:color="000000" w:themeColor="text1"/>
        </w:rPr>
        <w:t>A student who uses a Palmetto Fellows Scholarship to attend an eligible two</w:t>
      </w:r>
      <w:r w:rsidR="00FC6B1D">
        <w:rPr>
          <w:color w:val="000000" w:themeColor="text1"/>
          <w:u w:val="single" w:color="000000" w:themeColor="text1"/>
        </w:rPr>
        <w:noBreakHyphen/>
      </w:r>
      <w:r w:rsidR="003A6BA0">
        <w:rPr>
          <w:color w:val="000000" w:themeColor="text1"/>
          <w:u w:val="single" w:color="000000" w:themeColor="text1"/>
        </w:rPr>
        <w:t>year institution</w:t>
      </w:r>
      <w:r w:rsidR="00837BFE">
        <w:rPr>
          <w:color w:val="000000" w:themeColor="text1"/>
          <w:u w:val="single" w:color="000000" w:themeColor="text1"/>
        </w:rPr>
        <w:t xml:space="preserve"> shall receive a maximum of four continuous semesters, and </w:t>
      </w:r>
      <w:r w:rsidR="003A6BA0">
        <w:rPr>
          <w:color w:val="000000" w:themeColor="text1"/>
          <w:u w:val="single" w:color="000000" w:themeColor="text1"/>
        </w:rPr>
        <w:t>may continue to use the scholarship to attend an eligible four</w:t>
      </w:r>
      <w:r w:rsidR="00FC6B1D">
        <w:rPr>
          <w:color w:val="000000" w:themeColor="text1"/>
          <w:u w:val="single" w:color="000000" w:themeColor="text1"/>
        </w:rPr>
        <w:noBreakHyphen/>
      </w:r>
      <w:r w:rsidR="003A6BA0">
        <w:rPr>
          <w:color w:val="000000" w:themeColor="text1"/>
          <w:u w:val="single" w:color="000000" w:themeColor="text1"/>
        </w:rPr>
        <w:t xml:space="preserve">year institution, subject to maximum number of semesters for which the student may be eligible for </w:t>
      </w:r>
      <w:r w:rsidR="001058DB">
        <w:rPr>
          <w:color w:val="000000" w:themeColor="text1"/>
          <w:u w:val="single" w:color="000000" w:themeColor="text1"/>
        </w:rPr>
        <w:t xml:space="preserve">the </w:t>
      </w:r>
      <w:r w:rsidR="003A6BA0">
        <w:rPr>
          <w:color w:val="000000" w:themeColor="text1"/>
          <w:u w:val="single" w:color="000000" w:themeColor="text1"/>
        </w:rPr>
        <w:t>scholarship.</w:t>
      </w:r>
      <w:r w:rsidR="003A6BA0">
        <w:rPr>
          <w:color w:val="000000" w:themeColor="text1"/>
          <w:u w:color="000000" w:themeColor="text1"/>
        </w:rPr>
        <w:t>”</w:t>
      </w: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FA" w:rsidRDefault="00E02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6BA0">
        <w:t>2</w:t>
      </w:r>
      <w:r>
        <w:t>.</w:t>
      </w:r>
      <w:r>
        <w:tab/>
        <w:t>This act takes effect upon approval by the Governor.</w:t>
      </w:r>
    </w:p>
    <w:p w:rsidR="00893E36" w:rsidRDefault="00FC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272" w:rsidRDefault="00B52272" w:rsidP="00B52272">
      <w:pPr>
        <w:suppressAutoHyphens/>
      </w:pPr>
    </w:p>
    <w:sectPr w:rsidR="00B52272" w:rsidSect="00A01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B76" w:rsidRDefault="00FC7B76" w:rsidP="009F0C77">
      <w:r>
        <w:separator/>
      </w:r>
    </w:p>
  </w:endnote>
  <w:endnote w:type="continuationSeparator" w:id="0">
    <w:p w:rsidR="00FC7B76" w:rsidRDefault="00FC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5D35B3D-6266-469C-B037-C0E28C4EC553}"/>
    <w:embedBold r:id="rId2" w:fontKey="{D05F685F-576E-425B-8AD4-F43ACE06D735}"/>
  </w:font>
  <w:font w:name="Calibri">
    <w:panose1 w:val="020F0502020204030204"/>
    <w:charset w:val="00"/>
    <w:family w:val="swiss"/>
    <w:pitch w:val="variable"/>
    <w:sig w:usb0="E0002AFF" w:usb1="C000247B" w:usb2="00000009" w:usb3="00000000" w:csb0="000001FF" w:csb1="00000000"/>
    <w:embedRegular r:id="rId3" w:fontKey="{B9E38972-9BD8-46AC-9DDE-9AA7D4557867}"/>
  </w:font>
  <w:font w:name="Cambria">
    <w:panose1 w:val="02040503050406030204"/>
    <w:charset w:val="00"/>
    <w:family w:val="roman"/>
    <w:pitch w:val="variable"/>
    <w:sig w:usb0="E00006FF" w:usb1="420024FF" w:usb2="02000000" w:usb3="00000000" w:csb0="0000019F" w:csb1="00000000"/>
    <w:embedRegular r:id="rId4" w:fontKey="{B4298AEC-0523-43F2-A5C3-2D2FCFBA4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6" w:rsidRPr="00194621" w:rsidRDefault="00FC7B76" w:rsidP="00194621">
    <w:pPr>
      <w:pStyle w:val="Footer"/>
      <w:tabs>
        <w:tab w:val="clear" w:pos="4680"/>
        <w:tab w:val="clear" w:pos="9360"/>
        <w:tab w:val="center" w:pos="2995"/>
      </w:tabs>
      <w:spacing w:before="120"/>
    </w:pPr>
    <w:r>
      <w:t>[3936-</w:t>
    </w:r>
    <w:r>
      <w:fldChar w:fldCharType="begin"/>
    </w:r>
    <w:r>
      <w:instrText xml:space="preserve"> PAGE  \* MERGEFORMAT </w:instrText>
    </w:r>
    <w:r>
      <w:fldChar w:fldCharType="separate"/>
    </w:r>
    <w:r w:rsidR="00B52272">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6" w:rsidRPr="00194621" w:rsidRDefault="00FC7B76" w:rsidP="00194621">
    <w:pPr>
      <w:pStyle w:val="Footer"/>
      <w:tabs>
        <w:tab w:val="clear" w:pos="4680"/>
        <w:tab w:val="clear" w:pos="9360"/>
        <w:tab w:val="center" w:pos="2995"/>
      </w:tabs>
      <w:spacing w:before="120"/>
    </w:pPr>
    <w:r>
      <w:t>[3936]</w:t>
    </w:r>
    <w:r>
      <w:tab/>
    </w:r>
    <w:r>
      <w:fldChar w:fldCharType="begin"/>
    </w:r>
    <w:r>
      <w:instrText xml:space="preserve"> PAGE  \* MERGEFORMAT </w:instrText>
    </w:r>
    <w:r>
      <w:fldChar w:fldCharType="separate"/>
    </w:r>
    <w:r w:rsidR="00B522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B76" w:rsidRDefault="00FC7B76" w:rsidP="009F0C77">
      <w:r>
        <w:separator/>
      </w:r>
    </w:p>
  </w:footnote>
  <w:footnote w:type="continuationSeparator" w:id="0">
    <w:p w:rsidR="00FC7B76" w:rsidRDefault="00FC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8WAB19"/>
    <w:docVar w:name="CoverBillType" w:val="b"/>
    <w:docVar w:name="DocPath" w:val="L:\Council\bills\RT\17548WAB19.DOCX"/>
    <w:docVar w:name="dvBillNumber" w:val="3936"/>
    <w:docVar w:name="dvBillNumberPrefix" w:val="H. "/>
    <w:docVar w:name="dvOriginalBody" w:val="House"/>
    <w:docVar w:name="dvSteno" w:val="RT"/>
    <w:docVar w:name="NameofBody" w:val="h"/>
    <w:docVar w:name="vGroup2" w:val="Council"/>
  </w:docVars>
  <w:rsids>
    <w:rsidRoot w:val="00E02BFA"/>
    <w:rsid w:val="00011869"/>
    <w:rsid w:val="00015CD6"/>
    <w:rsid w:val="000E0100"/>
    <w:rsid w:val="000E1785"/>
    <w:rsid w:val="000F40FA"/>
    <w:rsid w:val="001035F1"/>
    <w:rsid w:val="001058DB"/>
    <w:rsid w:val="0010776B"/>
    <w:rsid w:val="00133E66"/>
    <w:rsid w:val="001435A3"/>
    <w:rsid w:val="0014569B"/>
    <w:rsid w:val="00146ED3"/>
    <w:rsid w:val="00151044"/>
    <w:rsid w:val="001946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B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5517"/>
    <w:rsid w:val="007A70AE"/>
    <w:rsid w:val="008362E8"/>
    <w:rsid w:val="00837BFE"/>
    <w:rsid w:val="0085786E"/>
    <w:rsid w:val="00893E36"/>
    <w:rsid w:val="008A1768"/>
    <w:rsid w:val="008A489F"/>
    <w:rsid w:val="008F0F33"/>
    <w:rsid w:val="008F4429"/>
    <w:rsid w:val="0094021A"/>
    <w:rsid w:val="009B44AF"/>
    <w:rsid w:val="009C6A0B"/>
    <w:rsid w:val="009F0C77"/>
    <w:rsid w:val="009F4DD1"/>
    <w:rsid w:val="00A0118D"/>
    <w:rsid w:val="00A02543"/>
    <w:rsid w:val="00A41684"/>
    <w:rsid w:val="00A64E80"/>
    <w:rsid w:val="00A72BCD"/>
    <w:rsid w:val="00A741D9"/>
    <w:rsid w:val="00A833AB"/>
    <w:rsid w:val="00A9741D"/>
    <w:rsid w:val="00AC34A2"/>
    <w:rsid w:val="00AD1C9A"/>
    <w:rsid w:val="00AD4B17"/>
    <w:rsid w:val="00AE3325"/>
    <w:rsid w:val="00B115E6"/>
    <w:rsid w:val="00B412D4"/>
    <w:rsid w:val="00B52272"/>
    <w:rsid w:val="00BE3C22"/>
    <w:rsid w:val="00BF6A3E"/>
    <w:rsid w:val="00C0345E"/>
    <w:rsid w:val="00C31C95"/>
    <w:rsid w:val="00C3483A"/>
    <w:rsid w:val="00C74E9D"/>
    <w:rsid w:val="00C826DD"/>
    <w:rsid w:val="00C82FD3"/>
    <w:rsid w:val="00C92819"/>
    <w:rsid w:val="00CC6B7B"/>
    <w:rsid w:val="00CD2089"/>
    <w:rsid w:val="00D73A67"/>
    <w:rsid w:val="00D970A9"/>
    <w:rsid w:val="00DF3845"/>
    <w:rsid w:val="00E02B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6B1D"/>
    <w:rsid w:val="00FC7B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AED44-1FBF-464D-AFD6-59250F07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011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50FC8-9093-436B-BF32-21ADD08B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B00FCEA1</Template>
  <TotalTime>0</TotalTime>
  <Pages>5</Pages>
  <Words>1118</Words>
  <Characters>6177</Characters>
  <Application>Microsoft Office Word</Application>
  <DocSecurity>0</DocSecurity>
  <Lines>164</Lines>
  <Paragraphs>38</Paragraphs>
  <ScaleCrop>false</ScaleCrop>
  <HeadingPairs>
    <vt:vector size="2" baseType="variant">
      <vt:variant>
        <vt:lpstr>Title</vt:lpstr>
      </vt:variant>
      <vt:variant>
        <vt:i4>1</vt:i4>
      </vt:variant>
    </vt:vector>
  </HeadingPairs>
  <TitlesOfParts>
    <vt:vector size="1" baseType="lpstr">
      <vt:lpstr>2019-2020 Bill 3936: Subject not yet available - South Carolina Legislature Online</vt:lpstr>
    </vt:vector>
  </TitlesOfParts>
  <Company>LPITS</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3936 Text of Previous Version (Mar. 8, 2019) - South Carolina Legislature Online</dc:title>
  <dc:creator>Rebecca Turner</dc:creator>
  <cp:lastModifiedBy>Lavarres Lynch</cp:lastModifiedBy>
  <cp:revision>2</cp:revision>
  <dcterms:created xsi:type="dcterms:W3CDTF">2019-03-08T18:08:00Z</dcterms:created>
  <dcterms:modified xsi:type="dcterms:W3CDTF">2019-03-08T18:08:00Z</dcterms:modified>
</cp:coreProperties>
</file>