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t>(B)(1)</w:t>
      </w:r>
      <w:r w:rsidRPr="005D1424">
        <w:rPr>
          <w:rFonts w:eastAsia="Times New Roman"/>
          <w:snapToGrid w:val="0"/>
          <w:color w:val="000000" w:themeColor="text1"/>
          <w:szCs w:val="20"/>
          <w:u w:color="000000" w:themeColor="text1"/>
        </w:rPr>
        <w:tab/>
        <w:t>An entity undertaking a transportation improvement 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Pr="005D1424">
        <w:rPr>
          <w:rFonts w:eastAsia="Times New Roman"/>
          <w:snapToGrid w:val="0"/>
          <w:color w:val="000000" w:themeColor="text1"/>
          <w:szCs w:val="20"/>
          <w:u w:color="000000" w:themeColor="text1"/>
        </w:rPr>
        <w:lastRenderedPageBreak/>
        <w:t>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(G)</w:t>
      </w:r>
      <w:r w:rsidRPr="005D1424">
        <w:rPr>
          <w:rFonts w:eastAsia="Times New Roman"/>
          <w:snapToGrid w:val="0"/>
          <w:color w:val="000000" w:themeColor="text1"/>
          <w:szCs w:val="20"/>
          <w:u w:color="000000" w:themeColor="text1"/>
        </w:rPr>
        <w:tab/>
        <w:t xml:space="preserve">Nothing herein shall prohibit or limit payment by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transportation improvement project for the relocation of public water or public sewer lines necessary for the transportation improvement project when </w:t>
      </w:r>
      <w:r w:rsidR="00760468">
        <w:rPr>
          <w:rFonts w:eastAsia="Times New Roman"/>
          <w:snapToGrid w:val="0"/>
          <w:color w:val="000000" w:themeColor="text1"/>
          <w:szCs w:val="20"/>
          <w:u w:color="000000" w:themeColor="text1"/>
        </w:rPr>
        <w:t>a</w:t>
      </w:r>
      <w:r w:rsidRPr="005D1424">
        <w:rPr>
          <w:rFonts w:eastAsia="Times New Roman"/>
          <w:snapToGrid w:val="0"/>
          <w:color w:val="000000" w:themeColor="text1"/>
          <w:szCs w:val="20"/>
          <w:u w:color="000000" w:themeColor="text1"/>
        </w:rPr>
        <w:t xml:space="preserve"> public utility has a prior right to situate the water or sewer lines in their present location.”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130CC"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1424">
        <w:rPr>
          <w:rFonts w:eastAsia="Times New Roman"/>
          <w:color w:val="000000" w:themeColor="text1"/>
          <w:u w:color="000000" w:themeColor="text1"/>
        </w:rPr>
        <w:t>SECTION</w:t>
      </w:r>
      <w:r w:rsidRPr="005D1424">
        <w:rPr>
          <w:rFonts w:eastAsia="Times New Roman"/>
          <w:color w:val="000000" w:themeColor="text1"/>
          <w:u w:color="000000" w:themeColor="text1"/>
        </w:rPr>
        <w:tab/>
        <w:t>2.</w:t>
      </w:r>
      <w:r w:rsidRPr="005D1424">
        <w:rPr>
          <w:rFonts w:eastAsia="Times New Roman"/>
          <w:color w:val="000000" w:themeColor="text1"/>
          <w:u w:color="000000" w:themeColor="text1"/>
        </w:rPr>
        <w:tab/>
        <w:t xml:space="preserve">This act shall apply to all transportation improvement projects </w:t>
      </w:r>
      <w:r w:rsidR="0059704B">
        <w:rPr>
          <w:rFonts w:eastAsia="Times New Roman"/>
          <w:color w:val="000000" w:themeColor="text1"/>
          <w:u w:color="000000" w:themeColor="text1"/>
        </w:rPr>
        <w:t>for which no more than twenty-five percent of preliminary engineering funds have been spent as of</w:t>
      </w:r>
      <w:r w:rsidRPr="005D1424">
        <w:rPr>
          <w:rFonts w:eastAsia="Times New Roman"/>
          <w:color w:val="000000" w:themeColor="text1"/>
          <w:u w:color="000000" w:themeColor="text1"/>
        </w:rPr>
        <w:t xml:space="preserve"> the effective date of this act.</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2292" w:rsidRDefault="00C42292" w:rsidP="00C42292">
      <w:pPr>
        <w:suppressAutoHyphens/>
        <w:jc w:val="both"/>
        <w:rPr>
          <w:rFonts w:eastAsia="Times New Roman"/>
        </w:rPr>
      </w:pPr>
    </w:p>
    <w:sectPr w:rsidR="00C42292" w:rsidSect="00C422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64420A-8413-426F-A9AB-BB7DF8D74B8A}"/>
    <w:embedBold r:id="rId2" w:fontKey="{B537A535-6583-425D-A680-95789851CB12}"/>
  </w:font>
  <w:font w:name="Calibri">
    <w:panose1 w:val="020F0502020204030204"/>
    <w:charset w:val="00"/>
    <w:family w:val="swiss"/>
    <w:pitch w:val="variable"/>
    <w:sig w:usb0="E00002FF" w:usb1="4000ACFF" w:usb2="00000001" w:usb3="00000000" w:csb0="0000019F" w:csb1="00000000"/>
    <w:embedRegular r:id="rId3" w:fontKey="{D2A10499-58DC-4371-BC62-44C0E016600A}"/>
  </w:font>
  <w:font w:name="Cambria">
    <w:panose1 w:val="02040503050406030204"/>
    <w:charset w:val="00"/>
    <w:family w:val="roman"/>
    <w:pitch w:val="variable"/>
    <w:sig w:usb0="E00002FF" w:usb1="400004FF" w:usb2="00000000" w:usb3="00000000" w:csb0="0000019F" w:csb1="00000000"/>
    <w:embedRegular r:id="rId4" w:fontKey="{C8BC9294-7C71-4F4F-AE33-71EC9FC60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72" w:rsidRPr="00C42292" w:rsidRDefault="00C42292"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42AC1"/>
    <w:rsid w:val="00046516"/>
    <w:rsid w:val="00052420"/>
    <w:rsid w:val="00072458"/>
    <w:rsid w:val="0007601D"/>
    <w:rsid w:val="000B0720"/>
    <w:rsid w:val="000B5EAF"/>
    <w:rsid w:val="00100457"/>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6CB6"/>
    <w:rsid w:val="00383247"/>
    <w:rsid w:val="003D6E2B"/>
    <w:rsid w:val="003E7597"/>
    <w:rsid w:val="00413EBF"/>
    <w:rsid w:val="0044020F"/>
    <w:rsid w:val="00450668"/>
    <w:rsid w:val="00454138"/>
    <w:rsid w:val="004813A2"/>
    <w:rsid w:val="00493FCF"/>
    <w:rsid w:val="004952FA"/>
    <w:rsid w:val="004B6A22"/>
    <w:rsid w:val="004D7F37"/>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720D40"/>
    <w:rsid w:val="007318D4"/>
    <w:rsid w:val="00760468"/>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639D"/>
    <w:rsid w:val="00A4011E"/>
    <w:rsid w:val="00A86015"/>
    <w:rsid w:val="00A9594E"/>
    <w:rsid w:val="00AE59C8"/>
    <w:rsid w:val="00B10098"/>
    <w:rsid w:val="00B5790D"/>
    <w:rsid w:val="00B945C5"/>
    <w:rsid w:val="00BA20EA"/>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4</Pages>
  <Words>1248</Words>
  <Characters>6776</Characters>
  <Application>Microsoft Office Word</Application>
  <DocSecurity>0</DocSecurity>
  <Lines>152</Lines>
  <Paragraphs>32</Paragraphs>
  <ScaleCrop>false</ScaleCrop>
  <Company> </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(Jan. 22, 2019) - South Carolina Legislature Online</dc:title>
  <dc:subject/>
  <dc:creator>Rebecca Landau</dc:creator>
  <cp:keywords/>
  <dc:description/>
  <cp:lastModifiedBy>S Volk</cp:lastModifiedBy>
  <cp:revision>2</cp:revision>
  <dcterms:created xsi:type="dcterms:W3CDTF">2019-01-22T19:28:00Z</dcterms:created>
  <dcterms:modified xsi:type="dcterms:W3CDTF">2019-01-22T19:28:00Z</dcterms:modified>
</cp:coreProperties>
</file>