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985" w:rsidRDefault="003E79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27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F45" w:rsidRPr="00460BFC" w:rsidRDefault="00F66F45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60BFC">
        <w:rPr>
          <w:color w:val="000000" w:themeColor="text1"/>
          <w:u w:color="000000" w:themeColor="text1"/>
        </w:rPr>
        <w:t>TO AMEND THE CODE OF LAWS OF SOUTH CAROLINA, 1976, BY ADDING SECTION 53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250 SO AS TO DESIGNATE THE MONTH OF JUNE OF EACH YEAR AS “GUN VIOLENCE AWARENESS MONTH”.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F45" w:rsidRPr="00460BFC" w:rsidRDefault="0080275D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66F45" w:rsidRPr="00460BFC">
        <w:rPr>
          <w:color w:val="000000" w:themeColor="text1"/>
          <w:u w:color="000000" w:themeColor="text1"/>
        </w:rPr>
        <w:t>Chapter 3, Title 53 of the 1976 Code is amended by adding:</w:t>
      </w:r>
    </w:p>
    <w:p w:rsidR="00F66F45" w:rsidRPr="00460BFC" w:rsidRDefault="00F66F45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F45" w:rsidRPr="00460BFC" w:rsidRDefault="00F66F45" w:rsidP="00F6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BFC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60BFC">
        <w:rPr>
          <w:color w:val="000000" w:themeColor="text1"/>
          <w:u w:color="000000" w:themeColor="text1"/>
        </w:rPr>
        <w:t>250.</w:t>
      </w:r>
      <w:r w:rsidRPr="00460BFC">
        <w:rPr>
          <w:color w:val="000000" w:themeColor="text1"/>
          <w:u w:color="000000" w:themeColor="text1"/>
        </w:rPr>
        <w:tab/>
        <w:t>The month of June</w:t>
      </w:r>
      <w:r w:rsidR="00B24B81">
        <w:rPr>
          <w:color w:val="000000" w:themeColor="text1"/>
          <w:u w:color="000000" w:themeColor="text1"/>
        </w:rPr>
        <w:t xml:space="preserve"> of each year is designated as ‘Gun Violence Awareness Month’</w:t>
      </w:r>
      <w:r w:rsidRPr="00460BFC">
        <w:rPr>
          <w:color w:val="000000" w:themeColor="text1"/>
          <w:u w:color="000000" w:themeColor="text1"/>
        </w:rPr>
        <w:t xml:space="preserve"> to raise awareness surrounding the issue of gun violence.”</w:t>
      </w:r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75D" w:rsidRDefault="00802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66F45">
        <w:t>2</w:t>
      </w:r>
      <w:r>
        <w:t>.</w:t>
      </w:r>
      <w:r>
        <w:tab/>
        <w:t>This act takes effect upon approval by the Governor.</w:t>
      </w:r>
    </w:p>
    <w:p w:rsidR="00B334B5" w:rsidRDefault="00F66F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985" w:rsidRDefault="003E7985" w:rsidP="003E7985">
      <w:pPr>
        <w:suppressAutoHyphens/>
      </w:pPr>
    </w:p>
    <w:sectPr w:rsidR="003E7985" w:rsidSect="003E79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75D" w:rsidRDefault="0080275D" w:rsidP="009F0C77">
      <w:r>
        <w:separator/>
      </w:r>
    </w:p>
  </w:endnote>
  <w:endnote w:type="continuationSeparator" w:id="0">
    <w:p w:rsidR="0080275D" w:rsidRDefault="008027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BFEC26-561F-44DA-8856-9F255145010A}"/>
    <w:embedBold r:id="rId2" w:fontKey="{5115D1DC-1430-4F87-ACB5-81211031B1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610653-AD6D-4433-B5E9-ED58147AF1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133210-E298-4D9A-8884-A9E14AB317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4B5" w:rsidRPr="003E7985" w:rsidRDefault="003E7985" w:rsidP="003E79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75D" w:rsidRDefault="0080275D" w:rsidP="009F0C77">
      <w:r>
        <w:separator/>
      </w:r>
    </w:p>
  </w:footnote>
  <w:footnote w:type="continuationSeparator" w:id="0">
    <w:p w:rsidR="0080275D" w:rsidRDefault="008027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96SA19"/>
    <w:docVar w:name="CoverBillType" w:val="b"/>
    <w:docVar w:name="DocPath" w:val="L:\Council\bills\RT\17596SA19.DOCX"/>
    <w:docVar w:name="dvBillNumber" w:val="424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027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A56"/>
    <w:rsid w:val="00325348"/>
    <w:rsid w:val="0032732C"/>
    <w:rsid w:val="00336AD0"/>
    <w:rsid w:val="0037079A"/>
    <w:rsid w:val="003C4DAB"/>
    <w:rsid w:val="003D01E8"/>
    <w:rsid w:val="003E5288"/>
    <w:rsid w:val="003E798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275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B81"/>
    <w:rsid w:val="00B334B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1EAB"/>
    <w:rsid w:val="00EF2368"/>
    <w:rsid w:val="00F24442"/>
    <w:rsid w:val="00F50AE3"/>
    <w:rsid w:val="00F655B7"/>
    <w:rsid w:val="00F656BA"/>
    <w:rsid w:val="00F66F4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19987D-02CE-4320-B137-2D566CB0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DFE82-F5F2-4E91-8790-71B1272F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1</Pages>
  <Words>97</Words>
  <Characters>446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4247 Text of Previous Version (Mar. 13, 2019) - South Carolina Legislature Online</dc:title>
  <dc:creator>Rebecca Turner</dc:creator>
  <cp:lastModifiedBy>S Volk</cp:lastModifiedBy>
  <cp:revision>2</cp:revision>
  <dcterms:created xsi:type="dcterms:W3CDTF">2019-03-13T17:26:00Z</dcterms:created>
  <dcterms:modified xsi:type="dcterms:W3CDTF">2019-03-13T17:26:00Z</dcterms:modified>
</cp:coreProperties>
</file>