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1DC"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6051" w:rsidRP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2B4F27" w:rsidRDefault="002B4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Pr="002B4F27" w:rsidRDefault="002B4F27" w:rsidP="002B4F27">
      <w:pPr>
        <w:tabs>
          <w:tab w:val="right" w:pos="5933"/>
        </w:tabs>
        <w:suppressAutoHyphens/>
        <w:jc w:val="both"/>
        <w:rPr>
          <w:rFonts w:eastAsia="Times New Roman"/>
        </w:rPr>
      </w:pPr>
      <w:r>
        <w:rPr>
          <w:rFonts w:eastAsia="Times New Roman"/>
        </w:rPr>
        <w:tab/>
      </w:r>
      <w:r>
        <w:rPr>
          <w:rFonts w:eastAsia="Times New Roman"/>
          <w:b/>
          <w:sz w:val="36"/>
        </w:rPr>
        <w:t>S. 440</w:t>
      </w:r>
    </w:p>
    <w:p w:rsidR="002B4F27" w:rsidRDefault="002B4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Reese</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D47555">
      <w:pPr>
        <w:tabs>
          <w:tab w:val="right" w:pos="5933"/>
        </w:tabs>
        <w:suppressAutoHyphens/>
        <w:jc w:val="both"/>
        <w:rPr>
          <w:rFonts w:eastAsia="Times New Roman"/>
        </w:rPr>
      </w:pPr>
      <w:r>
        <w:rPr>
          <w:rFonts w:eastAsia="Times New Roman"/>
        </w:rPr>
        <w:t>S. Printed 5/8/19--H.</w:t>
      </w:r>
      <w:r w:rsidR="00D47555">
        <w:rPr>
          <w:rFonts w:eastAsia="Times New Roman"/>
        </w:rPr>
        <w:tab/>
        <w:t>[SEC 5/9/19 10:48 AM]</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D06051" w:rsidRP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51DC" w:rsidSect="00D25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bookmarkEnd w:id="1"/>
    </w:p>
    <w:p w:rsidR="00291682"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06051"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25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00291682" w:rsidRPr="0053667C">
        <w:rPr>
          <w:rFonts w:eastAsia="Times New Roman"/>
          <w:szCs w:val="20"/>
          <w:u w:color="000000" w:themeColor="text1"/>
        </w:rPr>
        <w:t>“(4)</w:t>
      </w:r>
      <w:r w:rsidR="00291682" w:rsidRPr="0053667C">
        <w:rPr>
          <w:rFonts w:eastAsia="Times New Roman"/>
          <w:szCs w:val="20"/>
          <w:u w:val="single" w:color="000000" w:themeColor="text1"/>
        </w:rPr>
        <w:t>(a)</w:t>
      </w:r>
      <w:r w:rsidR="00291682" w:rsidRPr="0053667C">
        <w:rPr>
          <w:rFonts w:eastAsia="Times New Roman"/>
          <w:szCs w:val="20"/>
          <w:u w:color="000000" w:themeColor="text1"/>
        </w:rPr>
        <w:tab/>
        <w:t>‘Textile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lastRenderedPageBreak/>
        <w:t>subitem</w:t>
      </w:r>
      <w:r w:rsidRPr="009B5427">
        <w:rPr>
          <w:rFonts w:eastAsia="Times New Roman"/>
          <w:color w:val="000000" w:themeColor="text1"/>
          <w:szCs w:val="20"/>
          <w:u w:color="000000" w:themeColor="text1"/>
        </w:rPr>
        <w:t>, ‘contiguous parcel’ means any separate tax parcel sharing 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06051" w:rsidRP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sidRPr="00D06051">
        <w:rPr>
          <w:rFonts w:eastAsia="Times New Roman"/>
          <w:color w:val="000000" w:themeColor="text1"/>
          <w:szCs w:val="20"/>
          <w:u w:color="000000" w:themeColor="text1"/>
        </w:rPr>
        <w:t>.</w:t>
      </w:r>
      <w:r w:rsidRPr="00D06051">
        <w:rPr>
          <w:rFonts w:eastAsia="Times New Roman"/>
          <w:color w:val="000000" w:themeColor="text1"/>
          <w:szCs w:val="20"/>
          <w:u w:color="000000" w:themeColor="text1"/>
        </w:rPr>
        <w:tab/>
        <w:t>A.</w:t>
      </w:r>
      <w:r w:rsidRPr="00D06051">
        <w:rPr>
          <w:rFonts w:eastAsia="Times New Roman"/>
          <w:color w:val="000000" w:themeColor="text1"/>
          <w:szCs w:val="20"/>
          <w:u w:color="000000" w:themeColor="text1"/>
        </w:rPr>
        <w:tab/>
        <w:t>Notwithstanding Section 1 of Act 265 of 2018, and Section 1.B. of Act 57 of 2013, upon the</w:t>
      </w:r>
      <w:bookmarkStart w:id="5" w:name="temp"/>
      <w:bookmarkEnd w:id="5"/>
      <w:r w:rsidRPr="00D06051">
        <w:rPr>
          <w:rFonts w:eastAsia="Times New Roman"/>
          <w:color w:val="000000" w:themeColor="text1"/>
          <w:szCs w:val="20"/>
          <w:u w:color="000000" w:themeColor="text1"/>
        </w:rPr>
        <w:t xml:space="preserve"> repeal of Chapter 67, Title 12 of the 1976 Code, any carryforward credits shall continue to be allowed until the five or eight year time period in Section 12-67-140 is completed.</w:t>
      </w:r>
    </w:p>
    <w:p w:rsidR="00D06051" w:rsidRP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06051">
        <w:rPr>
          <w:rFonts w:eastAsia="Times New Roman"/>
          <w:color w:val="000000" w:themeColor="text1"/>
          <w:szCs w:val="20"/>
          <w:u w:color="000000" w:themeColor="text1"/>
        </w:rPr>
        <w:tab/>
        <w:t>B.</w:t>
      </w:r>
      <w:r w:rsidRPr="00D06051">
        <w:rPr>
          <w:rFonts w:eastAsia="Times New Roman"/>
          <w:color w:val="000000" w:themeColor="text1"/>
          <w:szCs w:val="20"/>
          <w:u w:color="000000" w:themeColor="text1"/>
        </w:rPr>
        <w:tab/>
        <w:t>Chapter 67, Title 12 of the 1976 Code is amended by adding:</w:t>
      </w:r>
    </w:p>
    <w:p w:rsidR="00D06051" w:rsidRDefault="00D06051" w:rsidP="00D0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06051">
        <w:rPr>
          <w:rFonts w:eastAsia="Times New Roman"/>
          <w:color w:val="000000" w:themeColor="text1"/>
          <w:szCs w:val="20"/>
          <w:u w:color="000000" w:themeColor="text1"/>
        </w:rPr>
        <w:tab/>
        <w:t>“Section 12-67-170.</w:t>
      </w:r>
      <w:r w:rsidRPr="00D06051">
        <w:rPr>
          <w:rFonts w:eastAsia="Times New Roman"/>
          <w:color w:val="000000" w:themeColor="text1"/>
          <w:szCs w:val="20"/>
          <w:u w:color="000000" w:themeColor="text1"/>
        </w:rPr>
        <w:tab/>
        <w:t>Notwithstanding any other provision of this chapter, if a taxpayer files a notice of intent to rehabilitate and has been rehabilitating an abandoned building continuously for the preceding year and is more than sixty percent complete, then the taxpayer must be allowed to extend the placed in service date until ninety days after completion of construction, provided construction continues diligently until that date.  Nothing in this section may be construed to allow a taxpayer to earn a credit allowed by this chapter before the applicable phase or portion of the building site is placed in service.”</w:t>
      </w:r>
    </w:p>
    <w:p w:rsidR="00D06051" w:rsidRPr="009B5427" w:rsidRDefault="00D06051"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D06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sidR="009B5427" w:rsidRPr="009B5427">
        <w:rPr>
          <w:rFonts w:eastAsia="Times New Roman"/>
          <w:color w:val="000000" w:themeColor="text1"/>
          <w:szCs w:val="20"/>
          <w:u w:color="000000" w:themeColor="text1"/>
        </w:rPr>
        <w:t>.</w:t>
      </w:r>
      <w:r w:rsidR="009B5427"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6CD7" w:rsidRDefault="00226CD7" w:rsidP="00226CD7">
      <w:pPr>
        <w:suppressAutoHyphens/>
        <w:jc w:val="both"/>
        <w:rPr>
          <w:rFonts w:eastAsia="Times New Roman"/>
        </w:rPr>
      </w:pPr>
    </w:p>
    <w:sectPr w:rsidR="00226CD7" w:rsidSect="00D25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BB77A2F-0B45-4796-AC4B-BA34581972B1}"/>
  </w:font>
  <w:font w:name="Times New Roman">
    <w:panose1 w:val="02020603050405020304"/>
    <w:charset w:val="00"/>
    <w:family w:val="roman"/>
    <w:pitch w:val="variable"/>
    <w:sig w:usb0="E0002EFF" w:usb1="C000785B" w:usb2="00000009" w:usb3="00000000" w:csb0="000001FF" w:csb1="00000000"/>
    <w:embedRegular r:id="rId2" w:fontKey="{7AA17DDD-2D06-44A2-A2B1-F1108D89854C}"/>
    <w:embedBold r:id="rId3" w:fontKey="{2395D38C-50F1-42EA-9202-FDF4E9B7BE2B}"/>
  </w:font>
  <w:font w:name="Courier New">
    <w:panose1 w:val="02070309020205020404"/>
    <w:charset w:val="00"/>
    <w:family w:val="modern"/>
    <w:pitch w:val="fixed"/>
    <w:sig w:usb0="E0002EFF" w:usb1="C0007843" w:usb2="00000009" w:usb3="00000000" w:csb0="000001FF" w:csb1="00000000"/>
    <w:embedRegular r:id="rId4" w:fontKey="{2E79378F-A192-4FFB-B5B8-392789D3F20D}"/>
  </w:font>
  <w:font w:name="Wingdings">
    <w:panose1 w:val="05000000000000000000"/>
    <w:charset w:val="02"/>
    <w:family w:val="auto"/>
    <w:pitch w:val="variable"/>
    <w:sig w:usb0="00000000" w:usb1="10000000" w:usb2="00000000" w:usb3="00000000" w:csb0="80000000" w:csb1="00000000"/>
    <w:embedRegular r:id="rId5" w:fontKey="{C874F15A-EF09-4E7E-89E3-3881C0A6920F}"/>
  </w:font>
  <w:font w:name="Calibri">
    <w:panose1 w:val="020F0502020204030204"/>
    <w:charset w:val="00"/>
    <w:family w:val="swiss"/>
    <w:pitch w:val="variable"/>
    <w:sig w:usb0="E0002AFF" w:usb1="C000247B" w:usb2="00000009" w:usb3="00000000" w:csb0="000001FF" w:csb1="00000000"/>
    <w:embedRegular r:id="rId6" w:fontKey="{C637AB6B-3030-4AB5-8CA4-AFB2C72DD30C}"/>
    <w:embedBold r:id="rId7" w:fontKey="{9F91C568-C23E-4CB0-979F-8A8A076187FA}"/>
  </w:font>
  <w:font w:name="Segoe UI">
    <w:panose1 w:val="020B0502040204020203"/>
    <w:charset w:val="00"/>
    <w:family w:val="swiss"/>
    <w:pitch w:val="variable"/>
    <w:sig w:usb0="E4002EFF" w:usb1="C000E47F" w:usb2="00000009" w:usb3="00000000" w:csb0="000001FF" w:csb1="00000000"/>
    <w:embedRegular r:id="rId8" w:fontKey="{95D38AAE-95E1-4E03-8BC8-7D7C8EEB7539}"/>
  </w:font>
  <w:font w:name="Cambria">
    <w:panose1 w:val="02040503050406030204"/>
    <w:charset w:val="00"/>
    <w:family w:val="roman"/>
    <w:pitch w:val="variable"/>
    <w:sig w:usb0="E00006FF" w:usb1="420024FF" w:usb2="02000000" w:usb3="00000000" w:csb0="0000019F" w:csb1="00000000"/>
    <w:embedRegular r:id="rId9" w:fontKey="{5D284A7D-8B0C-462E-96C8-F80CC7819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924" w:rsidRPr="00BB6FEE" w:rsidRDefault="00BB6FEE" w:rsidP="00BB6FEE">
    <w:pPr>
      <w:pStyle w:val="Footer"/>
      <w:tabs>
        <w:tab w:val="clear" w:pos="4680"/>
        <w:tab w:val="clear" w:pos="9360"/>
        <w:tab w:val="center" w:pos="2995"/>
      </w:tabs>
      <w:spacing w:before="120"/>
    </w:pPr>
    <w:r>
      <w:t>[440</w:t>
    </w:r>
    <w:r w:rsidR="00D2575B">
      <w:t>-</w:t>
    </w:r>
    <w:r w:rsidR="00D2575B">
      <w:fldChar w:fldCharType="begin"/>
    </w:r>
    <w:r w:rsidR="00D2575B">
      <w:instrText xml:space="preserve"> PAGE  \* MERGEFORMAT </w:instrText>
    </w:r>
    <w:r w:rsidR="00D2575B">
      <w:fldChar w:fldCharType="separate"/>
    </w:r>
    <w:r w:rsidR="00D47555">
      <w:rPr>
        <w:noProof/>
      </w:rPr>
      <w:t>1</w:t>
    </w:r>
    <w:r w:rsidR="00D2575B">
      <w:fldChar w:fldCharType="end"/>
    </w:r>
    <w:r w:rsidR="00D25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75B" w:rsidRPr="00BB6FEE" w:rsidRDefault="00D2575B"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226C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D4781"/>
    <w:multiLevelType w:val="hybridMultilevel"/>
    <w:tmpl w:val="CE9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DA7AEE"/>
    <w:multiLevelType w:val="hybridMultilevel"/>
    <w:tmpl w:val="B48E4E6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6CD7"/>
    <w:rsid w:val="00245C4E"/>
    <w:rsid w:val="00251DC7"/>
    <w:rsid w:val="00291682"/>
    <w:rsid w:val="002B4F27"/>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22CE0"/>
    <w:rsid w:val="00541951"/>
    <w:rsid w:val="00544754"/>
    <w:rsid w:val="00554322"/>
    <w:rsid w:val="00565148"/>
    <w:rsid w:val="00570403"/>
    <w:rsid w:val="00593361"/>
    <w:rsid w:val="005A413B"/>
    <w:rsid w:val="005A5017"/>
    <w:rsid w:val="005A648C"/>
    <w:rsid w:val="005F07AC"/>
    <w:rsid w:val="005F1745"/>
    <w:rsid w:val="00610B0B"/>
    <w:rsid w:val="00640D1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45C5"/>
    <w:rsid w:val="00BA20EA"/>
    <w:rsid w:val="00BB5AFC"/>
    <w:rsid w:val="00BB6FEE"/>
    <w:rsid w:val="00BC0A56"/>
    <w:rsid w:val="00C3340B"/>
    <w:rsid w:val="00C45366"/>
    <w:rsid w:val="00C57023"/>
    <w:rsid w:val="00C74052"/>
    <w:rsid w:val="00CB187A"/>
    <w:rsid w:val="00CC0EC7"/>
    <w:rsid w:val="00CC251A"/>
    <w:rsid w:val="00CE3EEF"/>
    <w:rsid w:val="00CF2C98"/>
    <w:rsid w:val="00D06051"/>
    <w:rsid w:val="00D064C3"/>
    <w:rsid w:val="00D066D2"/>
    <w:rsid w:val="00D1088B"/>
    <w:rsid w:val="00D1286F"/>
    <w:rsid w:val="00D14DE6"/>
    <w:rsid w:val="00D156D2"/>
    <w:rsid w:val="00D2575B"/>
    <w:rsid w:val="00D35486"/>
    <w:rsid w:val="00D47555"/>
    <w:rsid w:val="00D5156E"/>
    <w:rsid w:val="00D53E29"/>
    <w:rsid w:val="00D86943"/>
    <w:rsid w:val="00DA3C6B"/>
    <w:rsid w:val="00DA47B9"/>
    <w:rsid w:val="00DE5635"/>
    <w:rsid w:val="00E058D3"/>
    <w:rsid w:val="00E12CA0"/>
    <w:rsid w:val="00E2236D"/>
    <w:rsid w:val="00E551D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3A4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257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2575B"/>
    <w:rPr>
      <w:rFonts w:cstheme="minorBidi"/>
      <w:b/>
      <w:bCs/>
      <w:sz w:val="24"/>
    </w:rPr>
  </w:style>
  <w:style w:type="paragraph" w:styleId="NoSpacing">
    <w:name w:val="No Spacing"/>
    <w:uiPriority w:val="1"/>
    <w:qFormat/>
    <w:rsid w:val="00D2575B"/>
    <w:rPr>
      <w:rFonts w:cstheme="minorBidi"/>
      <w:sz w:val="24"/>
    </w:rPr>
  </w:style>
  <w:style w:type="paragraph" w:styleId="BalloonText">
    <w:name w:val="Balloon Text"/>
    <w:basedOn w:val="Normal"/>
    <w:link w:val="BalloonTextChar"/>
    <w:uiPriority w:val="99"/>
    <w:semiHidden/>
    <w:unhideWhenUsed/>
    <w:rsid w:val="00D0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C99B5404</Template>
  <TotalTime>0</TotalTime>
  <Pages>4</Pages>
  <Words>723</Words>
  <Characters>3773</Characters>
  <Application>Microsoft Office Word</Application>
  <DocSecurity>0</DocSecurity>
  <Lines>106</Lines>
  <Paragraphs>22</Paragraphs>
  <ScaleCrop>false</ScaleCrop>
  <HeadingPairs>
    <vt:vector size="2" baseType="variant">
      <vt:variant>
        <vt:lpstr>Title</vt:lpstr>
      </vt:variant>
      <vt:variant>
        <vt:i4>1</vt:i4>
      </vt:variant>
    </vt:vector>
  </HeadingPairs>
  <TitlesOfParts>
    <vt:vector size="1" baseType="lpstr">
      <vt:lpstr>2019-2020 Bill 440 Text of Previous Version (Jan. 29, 2019) - South Carolina Legislature Online</vt:lpstr>
    </vt:vector>
  </TitlesOfParts>
  <Company> </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(May 9, 2019) - South Carolina Legislature Online</dc:title>
  <dc:subject/>
  <dc:creator>Sara Parrish</dc:creator>
  <cp:keywords/>
  <dc:description/>
  <cp:lastModifiedBy>Lavarres Lynch</cp:lastModifiedBy>
  <cp:revision>2</cp:revision>
  <cp:lastPrinted>2019-03-12T23:22:00Z</cp:lastPrinted>
  <dcterms:created xsi:type="dcterms:W3CDTF">2019-05-09T14:49:00Z</dcterms:created>
  <dcterms:modified xsi:type="dcterms:W3CDTF">2019-05-09T14:49:00Z</dcterms:modified>
</cp:coreProperties>
</file>