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right" w:pos="5933"/>
        </w:tabs>
        <w:suppressAutoHyphens/>
      </w:pPr>
      <w:r>
        <w:tab/>
      </w:r>
      <w:r>
        <w:rPr>
          <w:b/>
          <w:sz w:val="36"/>
        </w:rPr>
        <w:t>S. 486</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B2B">
        <w:t>Senators Talley and Reese</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CE269C">
      <w:pPr>
        <w:tabs>
          <w:tab w:val="right" w:pos="5933"/>
        </w:tabs>
        <w:suppressAutoHyphens/>
      </w:pPr>
      <w:r>
        <w:t>S. Printed 3/13/19--S.</w:t>
      </w:r>
      <w:r w:rsidR="00CE269C">
        <w:tab/>
        <w:t>[SEC 3/14/19 12:53 PM]</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486) </w:t>
      </w:r>
      <w:r w:rsidRPr="00A6689E">
        <w:rPr>
          <w:color w:val="000000" w:themeColor="text1"/>
          <w:u w:color="000000" w:themeColor="text1"/>
        </w:rPr>
        <w:t>to amend the Code of Laws of South Carolina, 1976, by adding Chapter 4 to Title 26 so as to enact the “South Carolina Remote Online Notarization Act”,</w:t>
      </w:r>
      <w:r>
        <w:t>, etc., respectfully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Amend the bill, as and if amended, page 12, by striking line 22 and inserting: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snapToGrid w:val="0"/>
        </w:rPr>
        <w:tab/>
        <w:t>/</w:t>
      </w:r>
      <w:r w:rsidRPr="00A6689E">
        <w:rPr>
          <w:snapToGrid w:val="0"/>
        </w:rPr>
        <w:tab/>
      </w:r>
      <w:r w:rsidRPr="00A6689E">
        <w:rPr>
          <w:snapToGrid w:val="0"/>
        </w:rPr>
        <w:tab/>
      </w:r>
      <w:r w:rsidRPr="00A6689E">
        <w:rPr>
          <w:rFonts w:eastAsia="Calibri"/>
          <w:szCs w:val="22"/>
        </w:rPr>
        <w:t>SECTION</w:t>
      </w:r>
      <w:r w:rsidRPr="00A6689E">
        <w:rPr>
          <w:rFonts w:eastAsia="Calibri"/>
          <w:szCs w:val="22"/>
        </w:rPr>
        <w:tab/>
        <w:t>2.</w:t>
      </w:r>
      <w:r w:rsidRPr="00A6689E">
        <w:rPr>
          <w:rFonts w:eastAsia="Calibri"/>
          <w:szCs w:val="22"/>
        </w:rPr>
        <w:tab/>
      </w:r>
      <w:r w:rsidRPr="00A6689E">
        <w:rPr>
          <w:rFonts w:eastAsia="Calibri"/>
          <w:szCs w:val="22"/>
          <w:u w:color="000000"/>
        </w:rPr>
        <w:t>Title 26 of the 1976 Code is amended by adding: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“CHAPTER 2</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South Carolina Electronic Notary Public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305.</w:t>
      </w:r>
      <w:r w:rsidRPr="00A6689E">
        <w:rPr>
          <w:rFonts w:eastAsia="Calibri"/>
          <w:szCs w:val="22"/>
          <w:u w:color="000000"/>
        </w:rPr>
        <w:tab/>
        <w:t>(A)</w:t>
      </w:r>
      <w:r w:rsidRPr="00A6689E">
        <w:rPr>
          <w:rFonts w:eastAsia="Calibri"/>
          <w:szCs w:val="22"/>
          <w:u w:color="000000"/>
        </w:rPr>
        <w:tab/>
        <w:t>This chapter may be cited as the ‘South Carolina Electronic Notary Public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This chapter provides procedures and requirements for electronic notarization.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310.</w:t>
      </w:r>
      <w:r w:rsidRPr="00A6689E">
        <w:rPr>
          <w:rFonts w:eastAsia="Calibri"/>
          <w:szCs w:val="22"/>
          <w:u w:color="000000"/>
        </w:rPr>
        <w:tab/>
        <w:t xml:space="preserve">For the purposes of this article: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‘Electronic’ means relating to technology and having electrical, digital, magnetic, wireless, optical, electromagnetic, or similar capabilities.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‘Electronic document’ or ‘electronic record’ means information that is created, generated, sent, communicated, received, or stored by electronic means.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‘Electronic journal of notarial acts’ and ‘electronic journal’ means a chronological electronic record of notarizations that is maintained by the electronic notary public who performed the notarizations.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(4)</w:t>
      </w:r>
      <w:r w:rsidRPr="00A6689E">
        <w:rPr>
          <w:rFonts w:eastAsia="Calibri"/>
          <w:szCs w:val="22"/>
          <w:u w:color="000000"/>
        </w:rPr>
        <w:tab/>
        <w:t xml:space="preserve">‘Electronic notarial act’ and ‘electronic notarization’ means an official act by an electronic notary public that involves electronic documents.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‘Electronic notarization system’ means a set of applications, programs, hardware, software, or technologies designed to enable an electronic notary public to perform electronic notarizations.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‘Electronic notary public’ and ‘electronic notary’ means a notary public who has registered with the Secretary of State with the capability to perform electronic notarial acts in conformance with this chapter.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‘Electronic signature’ means an electronic symbol or process attached to or logically associated with an electronic document and executed or adopted by a person with the intent to sign the document.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(10)</w:t>
      </w:r>
      <w:r w:rsidRPr="00A6689E">
        <w:rPr>
          <w:rFonts w:eastAsia="Calibri"/>
          <w:szCs w:val="22"/>
          <w:u w:color="000000"/>
        </w:rPr>
        <w:tab/>
        <w:t>‘Public key certificate’ means an electronic credential that is used to identify an individual who signed an electronic record with the certificate.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(11)</w:t>
      </w:r>
      <w:r w:rsidRPr="00A6689E">
        <w:rPr>
          <w:rFonts w:eastAsia="Calibri"/>
          <w:szCs w:val="22"/>
          <w:u w:color="000000"/>
        </w:rPr>
        <w:tab/>
        <w:t>‘Record’ means information that is inscribed on a tangible medium or that is stored in an electronic or other medium and is retrievable in perceivable 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(12)</w:t>
      </w:r>
      <w:r w:rsidRPr="00A6689E">
        <w:rPr>
          <w:rFonts w:eastAsia="Calibri"/>
          <w:szCs w:val="22"/>
          <w:u w:color="000000"/>
        </w:rPr>
        <w:tab/>
        <w:t>‘Sole control’ means at all times being in the direct physical custody of the electronic notary public or safeguarded by the electronic notary with a password or other secure means of authentication.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(13)</w:t>
      </w:r>
      <w:r w:rsidRPr="00A6689E">
        <w:rPr>
          <w:rFonts w:eastAsia="Calibri"/>
          <w:szCs w:val="22"/>
          <w:u w:color="000000"/>
        </w:rPr>
        <w:tab/>
        <w:t>‘Tamper evident’ means that any change to a record shall provide evidence of the change.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(14)</w:t>
      </w:r>
      <w:r w:rsidRPr="00A6689E">
        <w:rPr>
          <w:rFonts w:eastAsia="Calibri"/>
          <w:szCs w:val="22"/>
          <w:u w:color="000000"/>
        </w:rPr>
        <w:tab/>
        <w:t>‘Verification of fact’ means a notarial act in which a notary reviews public or vital records, or other legally accessible data, to ascertain or confirm any of the following facts: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date of birth, death, marriage, or divorce;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name of parent, marital partner, offspring, or sibling;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any matter authorized for verification by a notary by other law or rule of this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320.</w:t>
      </w:r>
      <w:r w:rsidRPr="00A6689E">
        <w:rPr>
          <w:rFonts w:eastAsia="Calibri"/>
          <w:szCs w:val="22"/>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330.</w:t>
      </w:r>
      <w:r w:rsidRPr="00A6689E">
        <w:rPr>
          <w:rFonts w:eastAsia="Calibri"/>
          <w:szCs w:val="22"/>
          <w:u w:color="000000"/>
        </w:rPr>
        <w:tab/>
        <w:t>(A)</w:t>
      </w:r>
      <w:r w:rsidRPr="00A6689E">
        <w:rPr>
          <w:rFonts w:eastAsia="Calibri"/>
          <w:szCs w:val="22"/>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Unless terminated pursuant to Section 26</w:t>
      </w:r>
      <w:r w:rsidRPr="00A6689E">
        <w:rPr>
          <w:rFonts w:eastAsia="Calibri"/>
          <w:szCs w:val="22"/>
          <w:u w:color="000000"/>
        </w:rPr>
        <w:noBreakHyphen/>
        <w:t>2</w:t>
      </w:r>
      <w:r w:rsidRPr="00A6689E">
        <w:rPr>
          <w:rFonts w:eastAsia="Calibri"/>
          <w:szCs w:val="22"/>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individual registering to perform electronic notarial acts shall submit to the Secretary of State an application in a format prescribed by the Secretary of State that includes: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proof of successful completion of the course and examination required pursuant to Section 26</w:t>
      </w:r>
      <w:r w:rsidRPr="00A6689E">
        <w:rPr>
          <w:rFonts w:eastAsia="Calibri"/>
          <w:szCs w:val="22"/>
          <w:u w:color="000000"/>
        </w:rPr>
        <w:noBreakHyphen/>
        <w:t>2</w:t>
      </w:r>
      <w:r w:rsidRPr="00A6689E">
        <w:rPr>
          <w:rFonts w:eastAsia="Calibri"/>
          <w:szCs w:val="22"/>
          <w:u w:color="000000"/>
        </w:rPr>
        <w:noBreakHyphen/>
        <w:t>340;</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disclosure of any and all license or commission revocations or other disciplinary actions against the individual;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any other information, evidence, or declaration required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the individual’s fulfillment of the requirements for registration under this chapter, the Secretary of State shall approve the registration and issue to the individual a unique registration number.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Secretary of State may reject a registration application if the individual fails to comply with any section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340.</w:t>
      </w:r>
      <w:r w:rsidRPr="00A6689E">
        <w:rPr>
          <w:rFonts w:eastAsia="Calibri"/>
          <w:szCs w:val="22"/>
          <w:u w:color="000000"/>
        </w:rPr>
        <w:tab/>
        <w:t>(A)</w:t>
      </w:r>
      <w:r w:rsidRPr="00A6689E">
        <w:rPr>
          <w:rFonts w:eastAsia="Calibri"/>
          <w:szCs w:val="22"/>
          <w:u w:color="000000"/>
        </w:rPr>
        <w:tab/>
        <w:t xml:space="preserve">Before performing electronic notary acts, an electronic notary public shall take a course of instruction of sufficient length to ensure that the electronic notary public understands his duties and responsibilities, as determined and </w:t>
      </w:r>
      <w:r w:rsidRPr="00A6689E">
        <w:rPr>
          <w:rFonts w:eastAsia="Calibri"/>
          <w:szCs w:val="22"/>
          <w:u w:color="000000"/>
        </w:rPr>
        <w:lastRenderedPageBreak/>
        <w:t xml:space="preserve">approved by the Secretary of State, and shall pass an examination of this course.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content of the course and the basis of the examination must be notarial laws, procedures, technology, and ethics as they pertain to notarizations and electronic notarizations.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350.</w:t>
      </w:r>
      <w:r w:rsidRPr="00A6689E">
        <w:rPr>
          <w:rFonts w:eastAsia="Calibri"/>
          <w:szCs w:val="22"/>
          <w:u w:color="000000"/>
        </w:rPr>
        <w:tab/>
        <w:t>(A)</w:t>
      </w:r>
      <w:r w:rsidRPr="00A6689E">
        <w:rPr>
          <w:rFonts w:eastAsia="Calibri"/>
          <w:szCs w:val="22"/>
          <w:u w:color="000000"/>
        </w:rPr>
        <w:tab/>
        <w:t xml:space="preserve">The following notarial acts may be performed electronically: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acknowledgments;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oaths and affirmations;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attestations and jurats;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signature witnessing;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verifications of fact;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certification that a tangible copy of an electronic record is an accurate copy of the electronic record;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any other acts authorized by law.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360.</w:t>
      </w:r>
      <w:r w:rsidRPr="00A6689E">
        <w:rPr>
          <w:rFonts w:eastAsia="Calibri"/>
          <w:szCs w:val="22"/>
          <w:u w:color="000000"/>
        </w:rPr>
        <w:tab/>
        <w:t>(A)</w:t>
      </w:r>
      <w:r w:rsidRPr="00A6689E">
        <w:rPr>
          <w:rFonts w:eastAsia="Calibri"/>
          <w:szCs w:val="22"/>
          <w:u w:color="000000"/>
        </w:rPr>
        <w:tab/>
        <w:t xml:space="preserve">An electronic notary public shall perform an electronic notarization only if the principal: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appears in person before the electronic notary public at the time of notarization;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is personally known to the electronic notary or identified by the electronic notary through satisfactory evidence as defined in Chapter 1 of this title.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In performing electronic notarial acts, an electronic notary public shall adhere to all applicable rules governing notarial acts provided in Chapter 1 of this title.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370.</w:t>
      </w:r>
      <w:r w:rsidRPr="00A6689E">
        <w:rPr>
          <w:rFonts w:eastAsia="Calibri"/>
          <w:szCs w:val="22"/>
          <w:u w:color="000000"/>
        </w:rPr>
        <w:tab/>
        <w:t>(A)</w:t>
      </w:r>
      <w:r w:rsidRPr="00A6689E">
        <w:rPr>
          <w:rFonts w:eastAsia="Calibri"/>
          <w:szCs w:val="22"/>
          <w:u w:color="000000"/>
        </w:rPr>
        <w:tab/>
        <w:t>When performing an electronic notarial act, an electronic notarial certificate must be attached to, or logically associated with, the electronic document by the electronic notary public and must include: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electronic notary public’s name exactly as stated on the commission issued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public’s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expiration date of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electronic notary public’s electronic signature;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completed wording appropriate to the particular electronic notarial act, as prescribed by law.</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w:t>
      </w:r>
      <w:r w:rsidRPr="00A6689E">
        <w:rPr>
          <w:rFonts w:eastAsia="Calibri"/>
          <w:szCs w:val="22"/>
          <w:u w:color="000000"/>
        </w:rPr>
        <w:lastRenderedPageBreak/>
        <w:t>notarial act. If an electronic seal is not used, then the words ‘Electronic Notary Public’ and the words ‘State of South Carolina’ must still be attached.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public’s electronic signature or electronic seal is considered to be reliable if it is: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unique to the electronic notary public;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capable of independent verification;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retained under the electronic notary public’s sole control;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attached to or logically associated with the electronic document;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linked to the data in such a manner that any subsequent alterations to the underlying document or electronic notarial certificate are tamper evident and may invalidate the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The electronic seal of an electronic notary public shall contain the: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name of the electronic notary public exactly as it is spelled on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title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words ‘State of South Carolina’;</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registration number indicating the electronic notary public may perform electronic notarial acts;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expiration date of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Only the electronic notary public whose name and registration number appear on an electronic seal shall generate that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380.</w:t>
      </w:r>
      <w:r w:rsidRPr="00A6689E">
        <w:rPr>
          <w:rFonts w:eastAsia="Calibri"/>
          <w:szCs w:val="22"/>
          <w:u w:color="000000"/>
        </w:rPr>
        <w:tab/>
        <w:t>(A)</w:t>
      </w:r>
      <w:r w:rsidRPr="00A6689E">
        <w:rPr>
          <w:rFonts w:eastAsia="Calibri"/>
          <w:szCs w:val="22"/>
          <w:u w:color="000000"/>
        </w:rPr>
        <w:tab/>
        <w:t xml:space="preserve">An electronic notary public may charge the maximum fee for performing an electronic notarial act specified in subsection (B), charge less than the maximum fee, or waive the fee.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maximum fees that may be charged by an electronic notary public for performing electronic notarial acts are: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for acknowledgments,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for oaths and affirmations,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for attestations and jurats,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for signature witnessing,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for verifications of fact, ten dollars per signature;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(6)</w:t>
      </w:r>
      <w:r w:rsidRPr="00A6689E">
        <w:rPr>
          <w:rFonts w:eastAsia="Calibri"/>
          <w:szCs w:val="22"/>
          <w:u w:color="000000"/>
        </w:rPr>
        <w:tab/>
        <w:t xml:space="preserve">for any other acts authorized by law,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charge a travel fee when traveling to perform an electronic notarial act if: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the electronic notary public and the person requesting the electronic notarial act agree upon the travel fee in advance of the travel;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A6689E">
        <w:rPr>
          <w:rFonts w:eastAsia="Calibri"/>
          <w:szCs w:val="22"/>
          <w:u w:color="000000"/>
        </w:rPr>
        <w:noBreakHyphen/>
        <w:t>language schedule of maximum fees for electronic notarial acts, as specified in subsection (B). A notarial fee schedule may not appear or be printed in smaller than ten</w:t>
      </w:r>
      <w:r w:rsidRPr="00A6689E">
        <w:rPr>
          <w:rFonts w:eastAsia="Calibri"/>
          <w:szCs w:val="22"/>
          <w:u w:color="000000"/>
        </w:rPr>
        <w:noBreakHyphen/>
        <w:t xml:space="preserve">point type.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390.</w:t>
      </w:r>
      <w:r w:rsidRPr="00A6689E">
        <w:rPr>
          <w:rFonts w:eastAsia="Calibri"/>
          <w:szCs w:val="22"/>
          <w:u w:color="000000"/>
        </w:rPr>
        <w:tab/>
        <w:t>(A)</w:t>
      </w:r>
      <w:r w:rsidRPr="00A6689E">
        <w:rPr>
          <w:rFonts w:eastAsia="Calibri"/>
          <w:szCs w:val="22"/>
          <w:u w:color="000000"/>
        </w:rPr>
        <w:tab/>
        <w:t xml:space="preserve">The electronic notary public’s electronic signature, in combination with his electronic seal, must be used only for the purpose of performing electronic notarial acts.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shall keep in his sole control all or any part of an electronic notarization system for which the exclusive purpose is to produce the electronic notary public’s electronic signature and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 xml:space="preserve">The Secretary of State shall promulgate regulations necessary to establish standards, procedures, practices, forms, and records relating to an electronic notary public’s electronic signature </w:t>
      </w:r>
      <w:r w:rsidRPr="00A6689E">
        <w:rPr>
          <w:rFonts w:eastAsia="Calibri"/>
          <w:szCs w:val="22"/>
          <w:u w:color="000000"/>
        </w:rPr>
        <w:lastRenderedPageBreak/>
        <w:t>and electronic seal. The electronic notary public’s electronic seal and electronic signature must conform to all standards adopted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400.</w:t>
      </w:r>
      <w:r w:rsidRPr="00A6689E">
        <w:rPr>
          <w:rFonts w:eastAsia="Calibri"/>
          <w:szCs w:val="22"/>
          <w:u w:color="000000"/>
        </w:rPr>
        <w:tab/>
        <w:t>(A)</w:t>
      </w:r>
      <w:r w:rsidRPr="00A6689E">
        <w:rPr>
          <w:rFonts w:eastAsia="Calibri"/>
          <w:szCs w:val="22"/>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date and time of the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type of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title or a description of the record being notarized, if any;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printed full name of each principal;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if identification of the principal is based on personal knowledge, a statement to that effect;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if identification of the principal is based on satisfactory evidence of identity pursuant to Section 26</w:t>
      </w:r>
      <w:r w:rsidRPr="00A6689E">
        <w:rPr>
          <w:rFonts w:eastAsia="Calibri"/>
          <w:szCs w:val="22"/>
          <w:u w:color="000000"/>
        </w:rPr>
        <w:noBreakHyphen/>
        <w:t>1</w:t>
      </w:r>
      <w:r w:rsidRPr="00A6689E">
        <w:rPr>
          <w:rFonts w:eastAsia="Calibri"/>
          <w:szCs w:val="22"/>
          <w:u w:color="000000"/>
        </w:rPr>
        <w:noBreakHyphen/>
        <w:t>5(17), a description of the evidence relied upon and the name of any credible witness or witnesses;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the address where the notarization was performed, if not the electronic notary public’s business address;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if the notarial act is performed electronically, a description of the electronic notarization system used;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the fee, if any, charged by the electronic notary.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may not record a Social Security number in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not allow the electronic journal to be used by any other notary public and may not surrender the electronic journal to an employer upon termination of employment.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Any party to the notarized transaction or party with a legitimate interest in the transaction may inspect or request a copy of an entry or entries in the electronic notary public’s electronic journal, provided that: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party specifies the month, year, type of record, and name of the principal for the electronic notarial act, in a signed physical or electronic request;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 does not surrender possession or control of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party is shown or given a copy of only the entry or entries specified;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a separate new entry is made in the electronic journal, explaining the circumstances of the request and noting any related act of copy certification by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(E)</w:t>
      </w:r>
      <w:r w:rsidRPr="00A6689E">
        <w:rPr>
          <w:rFonts w:eastAsia="Calibri"/>
          <w:szCs w:val="22"/>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(G)</w:t>
      </w:r>
      <w:r w:rsidRPr="00A6689E">
        <w:rPr>
          <w:rFonts w:eastAsia="Calibri"/>
          <w:szCs w:val="22"/>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410.</w:t>
      </w:r>
      <w:r w:rsidRPr="00A6689E">
        <w:rPr>
          <w:rFonts w:eastAsia="Calibri"/>
          <w:szCs w:val="22"/>
          <w:u w:color="000000"/>
        </w:rPr>
        <w:tab/>
        <w:t>(A)</w:t>
      </w:r>
      <w:r w:rsidRPr="00A6689E">
        <w:rPr>
          <w:rFonts w:eastAsia="Calibri"/>
          <w:szCs w:val="22"/>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 xml:space="preserve">Upon resignation, revocation, or expiration of an electronic notary commission or death of the 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420.</w:t>
      </w:r>
      <w:r w:rsidRPr="00A6689E">
        <w:rPr>
          <w:rFonts w:eastAsia="Calibri"/>
          <w:szCs w:val="22"/>
          <w:u w:color="000000"/>
        </w:rPr>
        <w:tab/>
        <w:t>(A)</w:t>
      </w:r>
      <w:r w:rsidRPr="00A6689E">
        <w:rPr>
          <w:rFonts w:eastAsia="Calibri"/>
          <w:szCs w:val="22"/>
          <w:u w:color="000000"/>
        </w:rPr>
        <w:tab/>
        <w:t>An electronic notarization system shall comply with this chapter and any regulations promulgated by the Secretary of State pursuant to Section 26</w:t>
      </w:r>
      <w:r w:rsidRPr="00A6689E">
        <w:rPr>
          <w:rFonts w:eastAsia="Calibri"/>
          <w:szCs w:val="22"/>
          <w:u w:color="000000"/>
        </w:rPr>
        <w:noBreakHyphen/>
        <w:t>2</w:t>
      </w:r>
      <w:r w:rsidRPr="00A6689E">
        <w:rPr>
          <w:rFonts w:eastAsia="Calibri"/>
          <w:szCs w:val="22"/>
          <w:u w:color="000000"/>
        </w:rPr>
        <w:noBreakHyphen/>
        <w:t>500.</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notarization system shall require access to the system by a password or other secure means of authentication.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notarization system shall enable an electronic notary public to affix the electronic notary public’s electronic signature in a manner that attributes such signature to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notarization system shall render every electronic notarial act tamper evident.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430.</w:t>
      </w:r>
      <w:r w:rsidRPr="00A6689E">
        <w:rPr>
          <w:rFonts w:eastAsia="Calibri"/>
          <w:szCs w:val="22"/>
          <w:u w:color="000000"/>
        </w:rPr>
        <w:tab/>
        <w:t>(A)</w:t>
      </w:r>
      <w:r w:rsidRPr="00A6689E">
        <w:rPr>
          <w:rFonts w:eastAsia="Calibri"/>
          <w:szCs w:val="22"/>
          <w:u w:color="000000"/>
        </w:rPr>
        <w:tab/>
        <w:t xml:space="preserve">Any person or entity wishing to provide an electronic notarization system to electronic notaries public in this State must complete and submit a registration form to the Secretary of State for review.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notarization system shall comply with all regulations promulgated by the Secretary of State.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440.</w:t>
      </w:r>
      <w:r w:rsidRPr="00A6689E">
        <w:rPr>
          <w:rFonts w:eastAsia="Calibri"/>
          <w:szCs w:val="22"/>
          <w:u w:color="000000"/>
        </w:rPr>
        <w:tab/>
        <w:t>(A)</w:t>
      </w:r>
      <w:r w:rsidRPr="00A6689E">
        <w:rPr>
          <w:rFonts w:eastAsia="Calibri"/>
          <w:szCs w:val="22"/>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If the registration of the device used to create electronic signatures either expires or is changed during the electronic notary </w:t>
      </w:r>
      <w:r w:rsidRPr="00A6689E">
        <w:rPr>
          <w:rFonts w:eastAsia="Calibri"/>
          <w:szCs w:val="22"/>
          <w:u w:color="000000"/>
        </w:rPr>
        <w:lastRenderedPageBreak/>
        <w:t xml:space="preserve">public’s term of office, then the notary public shall cease performing electronic notarizations until: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 new device is duly issued or registered to the electronic notary public;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450.</w:t>
      </w:r>
      <w:r w:rsidRPr="00A6689E">
        <w:rPr>
          <w:rFonts w:eastAsia="Calibri"/>
          <w:szCs w:val="22"/>
          <w:u w:color="000000"/>
        </w:rPr>
        <w:tab/>
        <w:t>(A)</w:t>
      </w:r>
      <w:r w:rsidRPr="00A6689E">
        <w:rPr>
          <w:rFonts w:eastAsia="Calibri"/>
          <w:szCs w:val="22"/>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A6689E">
        <w:rPr>
          <w:rFonts w:eastAsia="Calibri"/>
          <w:szCs w:val="22"/>
          <w:u w:color="000000"/>
        </w:rPr>
        <w:noBreakHyphen/>
        <w:t>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(B)(1)</w:t>
      </w:r>
      <w:r w:rsidRPr="00A6689E">
        <w:rPr>
          <w:rFonts w:eastAsia="Calibri"/>
          <w:szCs w:val="22"/>
          <w:u w:color="000000"/>
        </w:rPr>
        <w:tab/>
        <w:t>The Secretary of State may terminate an electronic notary public’s registration for one or more of the following reasons: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submission of an electronic registration form containing a material misstatement or omission of fact;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failure to maintain the capability to perform electronic notarial acts;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official misconduct by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460.</w:t>
      </w:r>
      <w:r w:rsidRPr="00A6689E">
        <w:rPr>
          <w:rFonts w:eastAsia="Calibri"/>
          <w:szCs w:val="22"/>
          <w:u w:color="000000"/>
        </w:rPr>
        <w:tab/>
        <w:t>(A)</w:t>
      </w:r>
      <w:r w:rsidRPr="00A6689E">
        <w:rPr>
          <w:rFonts w:eastAsia="Calibri"/>
          <w:szCs w:val="22"/>
          <w:u w:color="000000"/>
        </w:rPr>
        <w:tab/>
        <w:t>It is unlawful for a person to knowingly: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act as or otherwise impersonate an electronic notary public, if that person is not an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(3)</w:t>
      </w:r>
      <w:r w:rsidRPr="00A6689E">
        <w:rPr>
          <w:rFonts w:eastAsia="Calibri"/>
          <w:szCs w:val="22"/>
          <w:u w:color="000000"/>
        </w:rPr>
        <w:tab/>
        <w:t>solicit, coerce, or in any way influence an electronic notary public to commit official misconduct.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 person who violates the provisions of subsection (A) is guilty of a misdemeanor and, upon conviction, must be fined not more than five thousand dollars, imprisoned for not more than one year, or both.</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The sanctions of this chapter do not preclude other sanctions and remedies provided by law.</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470.</w:t>
      </w:r>
      <w:r w:rsidRPr="00A6689E">
        <w:rPr>
          <w:rFonts w:eastAsia="Calibri"/>
          <w:szCs w:val="22"/>
          <w:u w:color="000000"/>
        </w:rPr>
        <w:tab/>
        <w:t>The provisions contained in Chapter 1 of this title, with regard to notarial certificates, are applicable for the purposes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480.</w:t>
      </w:r>
      <w:r w:rsidRPr="00A6689E">
        <w:rPr>
          <w:rFonts w:eastAsia="Calibri"/>
          <w:szCs w:val="22"/>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490.</w:t>
      </w:r>
      <w:r w:rsidRPr="00A6689E">
        <w:rPr>
          <w:rFonts w:eastAsia="Calibri"/>
          <w:szCs w:val="22"/>
          <w:u w:color="000000"/>
        </w:rPr>
        <w:tab/>
        <w:t>(A)</w:t>
      </w:r>
      <w:r w:rsidRPr="00A6689E">
        <w:rPr>
          <w:rFonts w:eastAsia="Calibri"/>
          <w:szCs w:val="22"/>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‘Certificate of Authority for an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 xml:space="preserve">To verify this Certificate of Authority for an Electronic Notarial Act, I have included herewith my electronic signature this _________ day of ___________, 20__.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[Electronic signature (and electronic seal) of the commissioning official]’.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The Secretary of State may charge ten dollars for issuing an electronic certificate of authority.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500.</w:t>
      </w:r>
      <w:r w:rsidRPr="00A6689E">
        <w:rPr>
          <w:rFonts w:eastAsia="Calibri"/>
          <w:szCs w:val="22"/>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lastRenderedPageBreak/>
        <w:tab/>
        <w:t>SECTION</w:t>
      </w:r>
      <w:r w:rsidRPr="00A6689E">
        <w:rPr>
          <w:rFonts w:eastAsia="Calibri"/>
          <w:szCs w:val="22"/>
        </w:rPr>
        <w:tab/>
        <w:t>3.</w:t>
      </w:r>
      <w:r w:rsidRPr="00A6689E">
        <w:rPr>
          <w:rFonts w:eastAsia="Calibri"/>
          <w:szCs w:val="22"/>
        </w:rPr>
        <w:tab/>
        <w:t>Nothing in this act contravenes South Carolina law that requires a licensed South Carolina attorney to supervise a closing.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ab/>
        <w:t>SECTION</w:t>
      </w:r>
      <w:r w:rsidRPr="00A6689E">
        <w:rPr>
          <w:rFonts w:eastAsia="Calibri"/>
          <w:szCs w:val="22"/>
        </w:rPr>
        <w:tab/>
        <w:t>4.</w:t>
      </w:r>
      <w:r w:rsidRPr="00A6689E">
        <w:rPr>
          <w:rFonts w:eastAsia="Calibri"/>
          <w:szCs w:val="22"/>
        </w:rPr>
        <w:tab/>
        <w:t>This act does not apply to wills and trusts in South Carolina.</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ab/>
        <w:t>SECTION</w:t>
      </w:r>
      <w:r w:rsidRPr="00A6689E">
        <w:rPr>
          <w:rFonts w:eastAsia="Calibri"/>
          <w:szCs w:val="22"/>
        </w:rPr>
        <w:tab/>
        <w:t>5.</w:t>
      </w:r>
      <w:r w:rsidRPr="00A6689E">
        <w:rPr>
          <w:rFonts w:eastAsia="Calibri"/>
          <w:szCs w:val="22"/>
        </w:rPr>
        <w:tab/>
        <w:t>This act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r w:rsidRPr="00A6689E">
        <w:rPr>
          <w:rFonts w:eastAsia="Calibri"/>
          <w:szCs w:val="22"/>
        </w:rPr>
        <w:tab/>
      </w:r>
      <w:r w:rsidRPr="00A6689E">
        <w:rPr>
          <w:rFonts w:eastAsia="Calibri"/>
          <w:szCs w:val="22"/>
        </w:rPr>
        <w:tab/>
        <w: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Renumber sections to conform.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Amend title to conform.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89E" w:rsidSect="00A66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9F7" w:rsidRDefault="001C59F7"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5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sidR="00091B89">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w:t>
      </w:r>
      <w:r w:rsidRPr="00A9511B">
        <w:rPr>
          <w:color w:val="000000" w:themeColor="text1"/>
          <w:u w:color="000000" w:themeColor="text1"/>
        </w:rPr>
        <w:lastRenderedPageBreak/>
        <w:t xml:space="preserve">EFFECT AND VENDORS OF TECHNOLOGY ARE APPROVED BY THE SECRETARY OF STATE, AMONG OTHER THINGS.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0C546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0C08" w:rsidRPr="00A9511B">
        <w:rPr>
          <w:color w:val="000000" w:themeColor="text1"/>
          <w:u w:color="000000" w:themeColor="text1"/>
        </w:rPr>
        <w:t>Title 26 of the 1976 Code is amended by adding:</w:t>
      </w:r>
      <w:r w:rsidR="00D50C08" w:rsidRPr="00A9511B">
        <w:rPr>
          <w:color w:val="000000" w:themeColor="text1"/>
          <w:u w:color="000000" w:themeColor="text1"/>
        </w:rPr>
        <w:tab/>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006761F1" w:rsidRPr="006761F1">
        <w:rPr>
          <w:color w:val="000000" w:themeColor="text1"/>
          <w:u w:color="000000" w:themeColor="text1"/>
        </w:rPr>
        <w:t>‘</w:t>
      </w:r>
      <w:r w:rsidRPr="00A9511B">
        <w:rPr>
          <w:color w:val="000000" w:themeColor="text1"/>
          <w:u w:color="000000" w:themeColor="text1"/>
        </w:rPr>
        <w:t>South Carolina Remote Notary Public Act</w:t>
      </w:r>
      <w:r w:rsidR="006761F1" w:rsidRPr="006761F1">
        <w:rPr>
          <w:color w:val="000000" w:themeColor="text1"/>
          <w:u w:color="000000" w:themeColor="text1"/>
        </w:rPr>
        <w:t>’</w:t>
      </w:r>
      <w:r w:rsidRPr="00A9511B">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personally 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in the presence of</w:t>
      </w:r>
      <w:r w:rsidR="006761F1" w:rsidRPr="006761F1">
        <w:rPr>
          <w:color w:val="000000" w:themeColor="text1"/>
          <w:u w:color="000000" w:themeColor="text1"/>
        </w:rPr>
        <w:t>’</w:t>
      </w:r>
      <w:r w:rsidRPr="00A9511B">
        <w:rPr>
          <w:color w:val="000000" w:themeColor="text1"/>
          <w:u w:color="000000" w:themeColor="text1"/>
        </w:rPr>
        <w:t xml:space="preserve"> means: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Communication technology</w:t>
      </w:r>
      <w:r w:rsidR="006761F1"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Credential analysis</w:t>
      </w:r>
      <w:r w:rsidR="006761F1"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sidR="006761F1">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006761F1" w:rsidRPr="006761F1">
        <w:rPr>
          <w:color w:val="000000" w:themeColor="text1"/>
          <w:u w:color="000000" w:themeColor="text1"/>
        </w:rPr>
        <w:t>‘</w:t>
      </w:r>
      <w:r w:rsidR="00CE269C">
        <w:rPr>
          <w:color w:val="000000" w:themeColor="text1"/>
          <w:u w:color="000000" w:themeColor="text1"/>
        </w:rPr>
        <w:t>Identity proofing</w:t>
      </w:r>
      <w:r w:rsidR="006761F1"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(a)</w:t>
      </w:r>
      <w:r w:rsidRPr="00A9511B">
        <w:rPr>
          <w:color w:val="000000" w:themeColor="text1"/>
          <w:u w:color="000000" w:themeColor="text1"/>
        </w:rPr>
        <w:tab/>
        <w:t xml:space="preserve">by means of dynamic </w:t>
      </w:r>
      <w:r w:rsidR="008575FC">
        <w:rPr>
          <w:color w:val="000000" w:themeColor="text1"/>
          <w:u w:color="000000" w:themeColor="text1"/>
        </w:rPr>
        <w:t>knowledge</w:t>
      </w:r>
      <w:r w:rsidR="006761F1">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Outside the United States</w:t>
      </w:r>
      <w:r w:rsidR="006761F1"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notarial certificate</w:t>
      </w:r>
      <w:r w:rsidR="006761F1"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006761F1"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remote online notarial act</w:t>
      </w:r>
      <w:r w:rsidR="006761F1"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notary public</w:t>
      </w:r>
      <w:r w:rsidR="006761F1"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 system</w:t>
      </w:r>
      <w:r w:rsidR="006761F1"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presentation</w:t>
      </w:r>
      <w:r w:rsidR="006761F1"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sidR="006761F1">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006761F1" w:rsidRPr="006761F1">
        <w:rPr>
          <w:color w:val="000000" w:themeColor="text1"/>
          <w:u w:color="000000" w:themeColor="text1"/>
        </w:rPr>
        <w:t>’</w:t>
      </w:r>
      <w:r w:rsidRPr="00A9511B">
        <w:rPr>
          <w:color w:val="000000" w:themeColor="text1"/>
          <w:u w:color="000000" w:themeColor="text1"/>
        </w:rPr>
        <w:t>s services;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Remotely located individual</w:t>
      </w:r>
      <w:r w:rsidR="006761F1"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 xml:space="preserve">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w:t>
      </w:r>
      <w:r w:rsidR="00CE269C">
        <w:rPr>
          <w:color w:val="000000" w:themeColor="text1"/>
          <w:u w:color="000000" w:themeColor="text1"/>
        </w:rPr>
        <w:t>Secretary of S</w:t>
      </w:r>
      <w:r w:rsidRPr="00A9511B">
        <w:rPr>
          <w:color w:val="000000" w:themeColor="text1"/>
          <w:u w:color="000000" w:themeColor="text1"/>
        </w:rPr>
        <w:t>tate may charge a fee of fifty dollars for the application submitted under this section to administer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 xml:space="preserve">Unless terminated pursuant to this chapter, the term of registration to perform remote online notarial acts shall begin on the registration starting date set by the Secretary of State and shall </w:t>
      </w:r>
      <w:r w:rsidRPr="00A9511B">
        <w:rPr>
          <w:color w:val="000000" w:themeColor="text1"/>
          <w:u w:color="000000" w:themeColor="text1"/>
        </w:rPr>
        <w:lastRenderedPageBreak/>
        <w:t>continue as long as the notary public</w:t>
      </w:r>
      <w:r w:rsidR="006761F1" w:rsidRPr="006761F1">
        <w:rPr>
          <w:color w:val="000000" w:themeColor="text1"/>
          <w:u w:color="000000" w:themeColor="text1"/>
        </w:rPr>
        <w:t>’</w:t>
      </w:r>
      <w:r w:rsidRPr="00A9511B">
        <w:rPr>
          <w:color w:val="000000" w:themeColor="text1"/>
          <w:u w:color="000000" w:themeColor="text1"/>
        </w:rPr>
        <w:t>s current commission remains valid.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006761F1"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sidR="008575FC">
        <w:rPr>
          <w:color w:val="000000" w:themeColor="text1"/>
          <w:u w:color="000000" w:themeColor="text1"/>
        </w:rPr>
        <w:t>e copy of the electronic record;</w:t>
      </w:r>
      <w:r w:rsidRPr="00A9511B">
        <w:rPr>
          <w:color w:val="000000" w:themeColor="text1"/>
          <w:u w:color="000000" w:themeColor="text1"/>
        </w:rPr>
        <w:t xml:space="preserv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sidR="008575FC">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50C08" w:rsidRPr="00A9511B" w:rsidRDefault="00CE269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w:t>
      </w:r>
      <w:r w:rsidR="00D50C08">
        <w:rPr>
          <w:color w:val="000000" w:themeColor="text1"/>
          <w:u w:color="000000" w:themeColor="text1"/>
        </w:rPr>
        <w:t>n this S</w:t>
      </w:r>
      <w:r>
        <w:rPr>
          <w:color w:val="000000" w:themeColor="text1"/>
          <w:u w:color="000000" w:themeColor="text1"/>
        </w:rPr>
        <w:t>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 xml:space="preserve">utside of </w:t>
      </w:r>
      <w:r>
        <w:rPr>
          <w:color w:val="000000" w:themeColor="text1"/>
          <w:u w:color="000000" w:themeColor="text1"/>
        </w:rPr>
        <w:t>this S</w:t>
      </w:r>
      <w:r w:rsidRPr="00A9511B">
        <w:rPr>
          <w:color w:val="000000" w:themeColor="text1"/>
          <w:u w:color="000000" w:themeColor="text1"/>
        </w:rPr>
        <w:t>tate but within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utside of the United States if: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sidR="008575FC">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006761F1" w:rsidRPr="006761F1">
        <w:rPr>
          <w:color w:val="000000" w:themeColor="text1"/>
          <w:u w:color="000000" w:themeColor="text1"/>
        </w:rPr>
        <w:t>’</w:t>
      </w:r>
      <w:r w:rsidRPr="00A9511B">
        <w:rPr>
          <w:color w:val="000000" w:themeColor="text1"/>
          <w:u w:color="000000" w:themeColor="text1"/>
        </w:rPr>
        <w:t>s identity;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006761F1"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006761F1"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sidR="008575FC">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006761F1"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sidR="006761F1">
        <w:rPr>
          <w:color w:val="000000" w:themeColor="text1"/>
          <w:u w:color="000000" w:themeColor="text1"/>
        </w:rPr>
        <w:noBreakHyphen/>
      </w:r>
      <w:r w:rsidRPr="00A9511B">
        <w:rPr>
          <w:color w:val="000000" w:themeColor="text1"/>
          <w:u w:color="000000" w:themeColor="text1"/>
        </w:rPr>
        <w:t>issued identification credential, including a passport or driver</w:t>
      </w:r>
      <w:r w:rsidR="006761F1"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remote online notarial certificate for a remote online notarization must state that the person making the acknowledgment or making the oath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 xml:space="preserve">A remote online notarial act meeting the requirements of this chapter satisfies the </w:t>
      </w:r>
      <w:r w:rsidR="008575FC">
        <w:rPr>
          <w:color w:val="000000" w:themeColor="text1"/>
          <w:u w:color="000000" w:themeColor="text1"/>
        </w:rPr>
        <w:t>requirement of any law of this S</w:t>
      </w:r>
      <w:r w:rsidRPr="00A9511B">
        <w:rPr>
          <w:color w:val="000000" w:themeColor="text1"/>
          <w:u w:color="000000" w:themeColor="text1"/>
        </w:rPr>
        <w:t>tate relating to a notarial act that requires a principal to appear or personally appear before a notary or that the notarial act be performed in the presence of a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110.</w:t>
      </w:r>
      <w:r w:rsidRPr="00A9511B">
        <w:rPr>
          <w:color w:val="000000" w:themeColor="text1"/>
          <w:u w:color="000000" w:themeColor="text1"/>
        </w:rPr>
        <w:tab/>
        <w:t>(A)</w:t>
      </w:r>
      <w:r w:rsidRPr="00A9511B">
        <w:rPr>
          <w:color w:val="000000" w:themeColor="text1"/>
          <w:u w:color="000000" w:themeColor="text1"/>
        </w:rPr>
        <w:tab/>
        <w:t>A remote online notarization system shall comply with this chapter and any regulations adopted by the Secretary of State pursuant to 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shall require access to the system by the remote online notary public by a password or other secure means of authentication.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notarization system shall enable a notary public to affix the notary</w:t>
      </w:r>
      <w:r w:rsidR="006761F1" w:rsidRPr="006761F1">
        <w:rPr>
          <w:color w:val="000000" w:themeColor="text1"/>
          <w:u w:color="000000" w:themeColor="text1"/>
        </w:rPr>
        <w:t>’</w:t>
      </w:r>
      <w:r w:rsidRPr="00A9511B">
        <w:rPr>
          <w:color w:val="000000" w:themeColor="text1"/>
          <w:u w:color="000000" w:themeColor="text1"/>
        </w:rPr>
        <w:t>s electronic signature in a manner that attributes such signature to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 remote online notarization system shall render every electronic notarial act tamper</w:t>
      </w:r>
      <w:r w:rsidR="006761F1">
        <w:rPr>
          <w:color w:val="000000" w:themeColor="text1"/>
          <w:u w:color="000000" w:themeColor="text1"/>
        </w:rPr>
        <w:noBreakHyphen/>
      </w:r>
      <w:r w:rsidRPr="00A9511B">
        <w:rPr>
          <w:color w:val="000000" w:themeColor="text1"/>
          <w:u w:color="000000" w:themeColor="text1"/>
        </w:rPr>
        <w:t>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(E)</w:t>
      </w:r>
      <w:r w:rsidRPr="00A9511B">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w:t>
      </w:r>
      <w:r w:rsidR="006761F1" w:rsidRPr="006761F1">
        <w:rPr>
          <w:color w:val="000000" w:themeColor="text1"/>
          <w:u w:color="000000" w:themeColor="text1"/>
        </w:rPr>
        <w:t>’</w:t>
      </w:r>
      <w:r w:rsidRPr="00A9511B">
        <w:rPr>
          <w:color w:val="000000" w:themeColor="text1"/>
          <w:u w:color="000000" w:themeColor="text1"/>
        </w:rPr>
        <w:t>s personal representative or guardian within three months shall dispose of all or any part of a remote online notarization system that had been in the notary public</w:t>
      </w:r>
      <w:r w:rsidR="006761F1" w:rsidRPr="006761F1">
        <w:rPr>
          <w:color w:val="000000" w:themeColor="text1"/>
          <w:u w:color="000000" w:themeColor="text1"/>
        </w:rPr>
        <w:t>’</w:t>
      </w:r>
      <w:r w:rsidRPr="00A9511B">
        <w:rPr>
          <w:color w:val="000000" w:themeColor="text1"/>
          <w:u w:color="000000" w:themeColor="text1"/>
        </w:rPr>
        <w:t>s sole control whose exclusive purpose was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120.</w:t>
      </w:r>
      <w:r w:rsidRPr="00A9511B">
        <w:rPr>
          <w:color w:val="000000" w:themeColor="text1"/>
          <w:u w:color="000000" w:themeColor="text1"/>
        </w:rPr>
        <w:tab/>
        <w:t>(A)</w:t>
      </w:r>
      <w:r w:rsidRPr="00A9511B">
        <w:rPr>
          <w:color w:val="000000" w:themeColor="text1"/>
          <w:u w:color="000000" w:themeColor="text1"/>
        </w:rPr>
        <w:tab/>
        <w:t xml:space="preserve">Any person or entity wishing to apply to the Secretary of State for designation as a remote online notarization system permissible for use by remote </w:t>
      </w:r>
      <w:r w:rsidR="002E4526">
        <w:rPr>
          <w:color w:val="000000" w:themeColor="text1"/>
          <w:u w:color="000000" w:themeColor="text1"/>
        </w:rPr>
        <w:t>online notaries public in this S</w:t>
      </w:r>
      <w:r w:rsidRPr="00A9511B">
        <w:rPr>
          <w:color w:val="000000" w:themeColor="text1"/>
          <w:u w:color="000000" w:themeColor="text1"/>
        </w:rPr>
        <w:t xml:space="preserve">tate must complete and submit a registration form to the Secretary </w:t>
      </w:r>
      <w:r w:rsidR="008575FC">
        <w:rPr>
          <w:color w:val="000000" w:themeColor="text1"/>
          <w:u w:color="000000" w:themeColor="text1"/>
        </w:rPr>
        <w:t>of</w:t>
      </w:r>
      <w:r w:rsidRPr="00A9511B">
        <w:rPr>
          <w:color w:val="000000" w:themeColor="text1"/>
          <w:u w:color="000000" w:themeColor="text1"/>
        </w:rPr>
        <w:t xml:space="preserve"> State for review. The Secretary of State shall determine if the applicant meets the requirements of this chapter and any regulations promulgated by the authority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must comply with all regulations adopted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130.</w:t>
      </w:r>
      <w:r w:rsidRPr="00A9511B">
        <w:rPr>
          <w:color w:val="000000" w:themeColor="text1"/>
          <w:u w:color="000000" w:themeColor="text1"/>
        </w:rPr>
        <w:tab/>
        <w:t>A remote online notary public or the remote online notary public</w:t>
      </w:r>
      <w:r w:rsidR="006761F1" w:rsidRPr="006761F1">
        <w:rPr>
          <w:color w:val="000000" w:themeColor="text1"/>
          <w:u w:color="000000" w:themeColor="text1"/>
        </w:rPr>
        <w:t>’</w:t>
      </w:r>
      <w:r w:rsidRPr="00A9511B">
        <w:rPr>
          <w:color w:val="000000" w:themeColor="text1"/>
          <w:u w:color="000000" w:themeColor="text1"/>
        </w:rPr>
        <w:t>s employer may charge a fee for performance of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140.</w:t>
      </w:r>
      <w:r w:rsidRPr="00A9511B">
        <w:rPr>
          <w:color w:val="000000" w:themeColor="text1"/>
          <w:u w:color="000000" w:themeColor="text1"/>
        </w:rPr>
        <w:tab/>
        <w:t>(A)</w:t>
      </w:r>
      <w:r w:rsidRPr="00A9511B">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w:t>
      </w:r>
      <w:r w:rsidR="006761F1" w:rsidRPr="006761F1">
        <w:rPr>
          <w:color w:val="000000" w:themeColor="text1"/>
          <w:u w:color="000000" w:themeColor="text1"/>
        </w:rPr>
        <w:t>’</w:t>
      </w:r>
      <w:r w:rsidRPr="00A9511B">
        <w:rPr>
          <w:color w:val="000000" w:themeColor="text1"/>
          <w:u w:color="000000" w:themeColor="text1"/>
        </w:rPr>
        <w:t>s official electronic signature or seal. The remote notary public shall certify compliance with this subsection to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w:t>
      </w:r>
      <w:r w:rsidR="006761F1" w:rsidRPr="006761F1">
        <w:rPr>
          <w:color w:val="000000" w:themeColor="text1"/>
          <w:u w:color="000000" w:themeColor="text1"/>
        </w:rPr>
        <w:t>’</w:t>
      </w:r>
      <w:r w:rsidRPr="00A9511B">
        <w:rPr>
          <w:color w:val="000000" w:themeColor="text1"/>
          <w:u w:color="000000" w:themeColor="text1"/>
        </w:rPr>
        <w:t>s former commission is terminated.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150.</w:t>
      </w:r>
      <w:r w:rsidRPr="00A9511B">
        <w:rPr>
          <w:color w:val="000000" w:themeColor="text1"/>
          <w:u w:color="000000" w:themeColor="text1"/>
        </w:rPr>
        <w:tab/>
        <w:t>(A)</w:t>
      </w:r>
      <w:r w:rsidRPr="00A9511B">
        <w:rPr>
          <w:color w:val="000000" w:themeColor="text1"/>
          <w:u w:color="000000" w:themeColor="text1"/>
        </w:rPr>
        <w:tab/>
        <w:t xml:space="preserve">A person who, without authorization, knowingly obtains, conceals, damages, or destroys the certificate, </w:t>
      </w:r>
      <w:r w:rsidRPr="00A9511B">
        <w:rPr>
          <w:color w:val="000000" w:themeColor="text1"/>
          <w:u w:color="000000" w:themeColor="text1"/>
        </w:rPr>
        <w:lastRenderedPageBreak/>
        <w:t>disk, coding, card, program, software, or hardware enabling a remote online notary public to affix an official electronic signature or seal commits a criminal offense.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sanctions of this chapter do not preclude other sanctions and remedies provided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160.</w:t>
      </w:r>
      <w:r w:rsidRPr="00A9511B">
        <w:rPr>
          <w:color w:val="000000" w:themeColor="text1"/>
          <w:u w:color="000000" w:themeColor="text1"/>
        </w:rPr>
        <w:tab/>
        <w:t xml:space="preserve">In the event of a conflict between the provisions of this chapter and any other law in this </w:t>
      </w:r>
      <w:r w:rsidR="002E4526">
        <w:rPr>
          <w:color w:val="000000" w:themeColor="text1"/>
          <w:u w:color="000000" w:themeColor="text1"/>
        </w:rPr>
        <w:t>S</w:t>
      </w:r>
      <w:r w:rsidRPr="00A9511B">
        <w:rPr>
          <w:color w:val="000000" w:themeColor="text1"/>
          <w:u w:color="000000" w:themeColor="text1"/>
        </w:rPr>
        <w:t>tate, the provisions of this chapter shall control.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170.</w:t>
      </w:r>
      <w:r w:rsidRPr="00A9511B">
        <w:rPr>
          <w:color w:val="000000" w:themeColor="text1"/>
          <w:u w:color="000000" w:themeColor="text1"/>
        </w:rPr>
        <w:tab/>
        <w:t>(A)</w:t>
      </w:r>
      <w:r w:rsidRPr="00A9511B">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sidR="008575FC">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sidR="008575FC">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006761F1" w:rsidRPr="006761F1">
        <w:rPr>
          <w:color w:val="000000" w:themeColor="text1"/>
          <w:u w:color="000000" w:themeColor="text1"/>
        </w:rPr>
        <w:t>’</w:t>
      </w:r>
      <w:r w:rsidRPr="00A9511B">
        <w:rPr>
          <w:color w:val="000000" w:themeColor="text1"/>
          <w:u w:color="000000" w:themeColor="text1"/>
        </w:rPr>
        <w:t>s commission;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50C08" w:rsidRPr="00A9511B" w:rsidRDefault="006761F1"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00D50C08" w:rsidRPr="00A9511B">
        <w:rPr>
          <w:color w:val="000000" w:themeColor="text1"/>
          <w:u w:color="000000" w:themeColor="text1"/>
        </w:rPr>
        <w:t>State of 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sidR="008575FC">
        <w:rPr>
          <w:color w:val="000000" w:themeColor="text1"/>
          <w:u w:color="000000" w:themeColor="text1"/>
        </w:rPr>
        <w:t xml:space="preserve">foregoing and annexed document entitled _____ </w:t>
      </w:r>
      <w:r w:rsidR="00AC2515">
        <w:rPr>
          <w:color w:val="000000" w:themeColor="text1"/>
          <w:u w:color="000000" w:themeColor="text1"/>
        </w:rPr>
        <w:t>[</w:t>
      </w:r>
      <w:r w:rsidRPr="00A9511B">
        <w:rPr>
          <w:color w:val="000000" w:themeColor="text1"/>
          <w:u w:color="000000" w:themeColor="text1"/>
        </w:rPr>
        <w:t>document title</w:t>
      </w:r>
      <w:r w:rsidR="00AC2515">
        <w:rPr>
          <w:color w:val="000000" w:themeColor="text1"/>
          <w:u w:color="000000" w:themeColor="text1"/>
        </w:rPr>
        <w:t>]</w:t>
      </w:r>
      <w:r w:rsidRPr="00A9511B">
        <w:rPr>
          <w:color w:val="000000" w:themeColor="text1"/>
          <w:u w:color="000000" w:themeColor="text1"/>
        </w:rPr>
        <w:t>, if applicable</w:t>
      </w:r>
      <w:r w:rsidR="008575FC">
        <w:rPr>
          <w:color w:val="000000" w:themeColor="text1"/>
          <w:u w:color="000000" w:themeColor="text1"/>
        </w:rPr>
        <w:t>,</w:t>
      </w:r>
      <w:r w:rsidRPr="00A9511B">
        <w:rPr>
          <w:color w:val="000000" w:themeColor="text1"/>
          <w:u w:color="000000" w:themeColor="text1"/>
        </w:rPr>
        <w:t xml:space="preserve"> dated _____ </w:t>
      </w:r>
      <w:r w:rsidR="00AC2515">
        <w:rPr>
          <w:color w:val="000000" w:themeColor="text1"/>
          <w:u w:color="000000" w:themeColor="text1"/>
        </w:rPr>
        <w:t>[</w:t>
      </w:r>
      <w:r w:rsidR="008575FC">
        <w:rPr>
          <w:color w:val="000000" w:themeColor="text1"/>
          <w:u w:color="000000" w:themeColor="text1"/>
        </w:rPr>
        <w:t>document date</w:t>
      </w:r>
      <w:r w:rsidR="00AC2515">
        <w:rPr>
          <w:color w:val="000000" w:themeColor="text1"/>
          <w:u w:color="000000" w:themeColor="text1"/>
        </w:rPr>
        <w:t>]</w:t>
      </w:r>
      <w:r w:rsidR="008575FC">
        <w:rPr>
          <w:color w:val="000000" w:themeColor="text1"/>
          <w:u w:color="000000" w:themeColor="text1"/>
        </w:rPr>
        <w:t>, if applicable</w:t>
      </w:r>
      <w:r w:rsidRPr="00A9511B">
        <w:rPr>
          <w:color w:val="000000" w:themeColor="text1"/>
          <w:u w:color="000000" w:themeColor="text1"/>
        </w:rPr>
        <w:t>, and containing ___ pages is a true and correct copy of an electronic document bearing one or more ele</w:t>
      </w:r>
      <w:r w:rsidR="008575FC">
        <w:rPr>
          <w:color w:val="000000" w:themeColor="text1"/>
          <w:u w:color="000000" w:themeColor="text1"/>
        </w:rPr>
        <w:t xml:space="preserve">ctronic signatures this ______ </w:t>
      </w:r>
      <w:r w:rsidRPr="00A9511B">
        <w:rPr>
          <w:color w:val="000000" w:themeColor="text1"/>
          <w:u w:color="000000" w:themeColor="text1"/>
        </w:rPr>
        <w:t>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50C08" w:rsidRPr="00A9511B" w:rsidRDefault="008575F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notary registr</w:t>
      </w:r>
      <w:r w:rsidR="008575FC">
        <w:rPr>
          <w:color w:val="000000" w:themeColor="text1"/>
          <w:u w:color="000000" w:themeColor="text1"/>
        </w:rPr>
        <w:t>ation number is: ______________</w:t>
      </w:r>
      <w:r w:rsidR="006761F1" w:rsidRPr="006761F1">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sidR="002E4526">
        <w:rPr>
          <w:color w:val="000000" w:themeColor="text1"/>
          <w:u w:color="000000" w:themeColor="text1"/>
        </w:rPr>
        <w:t>ssioned under the laws of this S</w:t>
      </w:r>
      <w:r w:rsidRPr="00A9511B">
        <w:rPr>
          <w:color w:val="000000" w:themeColor="text1"/>
          <w:u w:color="000000" w:themeColor="text1"/>
        </w:rPr>
        <w:t xml:space="preserve">tate has the authority </w:t>
      </w:r>
      <w:r w:rsidR="008575FC">
        <w:rPr>
          <w:color w:val="000000" w:themeColor="text1"/>
          <w:u w:color="000000" w:themeColor="text1"/>
        </w:rPr>
        <w:t xml:space="preserve">to </w:t>
      </w:r>
      <w:r w:rsidRPr="00A9511B">
        <w:rPr>
          <w:color w:val="000000" w:themeColor="text1"/>
          <w:u w:color="000000" w:themeColor="text1"/>
        </w:rPr>
        <w:t>make the certification provided in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sidR="002E4526">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sidR="002E4526">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sidR="006C52DA">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 xml:space="preserve">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w:t>
      </w:r>
      <w:r w:rsidRPr="00A9511B">
        <w:rPr>
          <w:color w:val="000000" w:themeColor="text1"/>
          <w:u w:color="000000" w:themeColor="text1"/>
        </w:rPr>
        <w:lastRenderedPageBreak/>
        <w:t>document had been certified in accordance with the provisions of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This section does not apply to a plat, map</w:t>
      </w:r>
      <w:r w:rsidR="00CE269C">
        <w:rPr>
          <w:color w:val="000000" w:themeColor="text1"/>
          <w:u w:color="000000" w:themeColor="text1"/>
        </w:rPr>
        <w:t>,</w:t>
      </w:r>
      <w:r w:rsidRPr="00A9511B">
        <w:rPr>
          <w:color w:val="000000" w:themeColor="text1"/>
          <w:u w:color="000000" w:themeColor="text1"/>
        </w:rPr>
        <w:t xml:space="preserve"> or survey of real property if under another law of this </w:t>
      </w:r>
      <w:r w:rsidR="002E4526">
        <w:rPr>
          <w:color w:val="000000" w:themeColor="text1"/>
          <w:u w:color="000000" w:themeColor="text1"/>
        </w:rPr>
        <w:t>S</w:t>
      </w:r>
      <w:r w:rsidRPr="00A9511B">
        <w:rPr>
          <w:color w:val="000000" w:themeColor="text1"/>
          <w:u w:color="000000" w:themeColor="text1"/>
        </w:rPr>
        <w:t>tate or under a rule, regulation</w:t>
      </w:r>
      <w:r w:rsidR="002E4526">
        <w:rPr>
          <w:color w:val="000000" w:themeColor="text1"/>
          <w:u w:color="000000" w:themeColor="text1"/>
        </w:rPr>
        <w:t>,</w:t>
      </w:r>
      <w:r w:rsidRPr="00A9511B">
        <w:rPr>
          <w:color w:val="000000" w:themeColor="text1"/>
          <w:u w:color="000000" w:themeColor="text1"/>
        </w:rPr>
        <w:t xml:space="preserve"> or ordinance applicable to a recorder: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sidR="002E4526">
        <w:rPr>
          <w:color w:val="000000" w:themeColor="text1"/>
          <w:u w:color="000000" w:themeColor="text1"/>
        </w:rPr>
        <w:t>ion, creation</w:t>
      </w:r>
      <w:r w:rsidR="00CE269C">
        <w:rPr>
          <w:color w:val="000000" w:themeColor="text1"/>
          <w:u w:color="000000" w:themeColor="text1"/>
        </w:rPr>
        <w:t>,</w:t>
      </w:r>
      <w:r w:rsidR="002E4526">
        <w:rPr>
          <w:color w:val="000000" w:themeColor="text1"/>
          <w:u w:color="000000" w:themeColor="text1"/>
        </w:rPr>
        <w:t xml:space="preserve"> or recording of </w:t>
      </w:r>
      <w:r w:rsidRPr="00A9511B">
        <w:rPr>
          <w:color w:val="000000" w:themeColor="text1"/>
          <w:u w:color="000000" w:themeColor="text1"/>
        </w:rPr>
        <w:t>such plat, map</w:t>
      </w:r>
      <w:r w:rsidR="00CE269C">
        <w:rPr>
          <w:color w:val="000000" w:themeColor="text1"/>
          <w:u w:color="000000" w:themeColor="text1"/>
        </w:rPr>
        <w:t>,</w:t>
      </w:r>
      <w:r w:rsidRPr="00A9511B">
        <w:rPr>
          <w:color w:val="000000" w:themeColor="text1"/>
          <w:u w:color="000000" w:themeColor="text1"/>
        </w:rPr>
        <w:t xml:space="preserve"> or survey beyond the requirements applicable to a deed to real property;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w:t>
      </w:r>
      <w:r w:rsidR="00CE269C">
        <w:rPr>
          <w:color w:val="000000" w:themeColor="text1"/>
          <w:u w:color="000000" w:themeColor="text1"/>
        </w:rPr>
        <w:t>,</w:t>
      </w:r>
      <w:r w:rsidRPr="00A9511B">
        <w:rPr>
          <w:color w:val="000000" w:themeColor="text1"/>
          <w:u w:color="000000" w:themeColor="text1"/>
        </w:rPr>
        <w:t xml:space="preserve"> or survey must be recorded in a different location than a deed to real property.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46C" w:rsidRDefault="002E4526"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sidR="006761F1">
        <w:rPr>
          <w:color w:val="000000" w:themeColor="text1"/>
          <w:u w:color="000000" w:themeColor="text1"/>
        </w:rPr>
        <w:noBreakHyphen/>
      </w:r>
      <w:r>
        <w:rPr>
          <w:color w:val="000000" w:themeColor="text1"/>
          <w:u w:color="000000" w:themeColor="text1"/>
        </w:rPr>
        <w:t>4</w:t>
      </w:r>
      <w:r w:rsidR="006761F1">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00D50C08" w:rsidRPr="00A9511B">
        <w:rPr>
          <w:color w:val="000000" w:themeColor="text1"/>
          <w:u w:color="000000" w:themeColor="text1"/>
        </w:rPr>
        <w:t>Remote online notary public applications will not be accepted for processing until the administrative rules are in effect and vendors of technology are approved by the Secretary of State.”</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C08">
        <w:t>2</w:t>
      </w:r>
      <w:r>
        <w:t>.</w:t>
      </w:r>
      <w:r>
        <w:tab/>
        <w:t>This act takes effect upon approval by the Governor.</w:t>
      </w:r>
    </w:p>
    <w:p w:rsidR="005F3761" w:rsidRDefault="006761F1"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116" w:rsidRDefault="00813116" w:rsidP="00813116">
      <w:pPr>
        <w:suppressAutoHyphens/>
      </w:pPr>
    </w:p>
    <w:sectPr w:rsidR="00813116" w:rsidSect="00A66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6ECC4D9-6754-42B7-BDE8-AAEC64D77E3F}"/>
    <w:embedBold r:id="rId2" w:fontKey="{537FA5E2-434A-4662-B64E-ADFCEA12FBFD}"/>
  </w:font>
  <w:font w:name="Calibri">
    <w:panose1 w:val="020F0502020204030204"/>
    <w:charset w:val="00"/>
    <w:family w:val="swiss"/>
    <w:pitch w:val="variable"/>
    <w:sig w:usb0="E0002AFF" w:usb1="C000247B" w:usb2="00000009" w:usb3="00000000" w:csb0="000001FF" w:csb1="00000000"/>
    <w:embedRegular r:id="rId3" w:fontKey="{BA2F9178-6EC3-4749-8748-E7BC51B1DFCE}"/>
  </w:font>
  <w:font w:name="Segoe UI">
    <w:panose1 w:val="020B0502040204020203"/>
    <w:charset w:val="00"/>
    <w:family w:val="swiss"/>
    <w:pitch w:val="variable"/>
    <w:sig w:usb0="E4002EFF" w:usb1="C000E47F" w:usb2="00000009" w:usb3="00000000" w:csb0="000001FF" w:csb1="00000000"/>
    <w:embedRegular r:id="rId4" w:fontKey="{A945AA2E-181E-4792-90D9-8F48189BB548}"/>
  </w:font>
  <w:font w:name="Cambria">
    <w:panose1 w:val="02040503050406030204"/>
    <w:charset w:val="00"/>
    <w:family w:val="roman"/>
    <w:pitch w:val="variable"/>
    <w:sig w:usb0="E00006FF" w:usb1="420024FF" w:usb2="02000000" w:usb3="00000000" w:csb0="0000019F" w:csb1="00000000"/>
    <w:embedRegular r:id="rId5" w:fontKey="{C1AF81F1-CDDB-478B-B867-4DB9E4F81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761" w:rsidRPr="001C59F7" w:rsidRDefault="001C59F7" w:rsidP="001C59F7">
    <w:pPr>
      <w:pStyle w:val="Footer"/>
      <w:tabs>
        <w:tab w:val="clear" w:pos="4680"/>
        <w:tab w:val="clear" w:pos="9360"/>
        <w:tab w:val="center" w:pos="2995"/>
      </w:tabs>
      <w:spacing w:before="120"/>
    </w:pPr>
    <w:r>
      <w:t>[486</w:t>
    </w:r>
    <w:r w:rsidR="00A6689E">
      <w:t>-</w:t>
    </w:r>
    <w:r w:rsidR="00A6689E">
      <w:fldChar w:fldCharType="begin"/>
    </w:r>
    <w:r w:rsidR="00A6689E">
      <w:instrText xml:space="preserve"> PAGE  \* MERGEFORMAT </w:instrText>
    </w:r>
    <w:r w:rsidR="00A6689E">
      <w:fldChar w:fldCharType="separate"/>
    </w:r>
    <w:r w:rsidR="00813116">
      <w:rPr>
        <w:noProof/>
      </w:rPr>
      <w:t>12</w:t>
    </w:r>
    <w:r w:rsidR="00A6689E">
      <w:fldChar w:fldCharType="end"/>
    </w:r>
    <w:r w:rsidR="00A668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9E" w:rsidRPr="001C59F7" w:rsidRDefault="00A6689E"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8131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E1785"/>
    <w:rsid w:val="000F39F2"/>
    <w:rsid w:val="000F7FE8"/>
    <w:rsid w:val="001023A4"/>
    <w:rsid w:val="0010776B"/>
    <w:rsid w:val="00133E66"/>
    <w:rsid w:val="00134ACF"/>
    <w:rsid w:val="00144E15"/>
    <w:rsid w:val="001537F5"/>
    <w:rsid w:val="001A4A62"/>
    <w:rsid w:val="001A681E"/>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3761"/>
    <w:rsid w:val="0061228A"/>
    <w:rsid w:val="006215AA"/>
    <w:rsid w:val="006340D9"/>
    <w:rsid w:val="00643B8E"/>
    <w:rsid w:val="00651F75"/>
    <w:rsid w:val="00653ECC"/>
    <w:rsid w:val="00665EBC"/>
    <w:rsid w:val="006761F1"/>
    <w:rsid w:val="00680479"/>
    <w:rsid w:val="0069470D"/>
    <w:rsid w:val="006A476C"/>
    <w:rsid w:val="006C52DA"/>
    <w:rsid w:val="006C6A93"/>
    <w:rsid w:val="006E02F9"/>
    <w:rsid w:val="006F3F76"/>
    <w:rsid w:val="007253CE"/>
    <w:rsid w:val="00753C04"/>
    <w:rsid w:val="00756946"/>
    <w:rsid w:val="00757F80"/>
    <w:rsid w:val="007712DC"/>
    <w:rsid w:val="00771EEC"/>
    <w:rsid w:val="00786819"/>
    <w:rsid w:val="007A325A"/>
    <w:rsid w:val="007C3099"/>
    <w:rsid w:val="007E72BE"/>
    <w:rsid w:val="007F1523"/>
    <w:rsid w:val="007F509E"/>
    <w:rsid w:val="007F5799"/>
    <w:rsid w:val="007F6947"/>
    <w:rsid w:val="00813116"/>
    <w:rsid w:val="008279C2"/>
    <w:rsid w:val="00834A12"/>
    <w:rsid w:val="008575FC"/>
    <w:rsid w:val="00872729"/>
    <w:rsid w:val="008F4429"/>
    <w:rsid w:val="00932670"/>
    <w:rsid w:val="009352BB"/>
    <w:rsid w:val="00990668"/>
    <w:rsid w:val="009B397B"/>
    <w:rsid w:val="009F0C77"/>
    <w:rsid w:val="009F4DD1"/>
    <w:rsid w:val="00A64E80"/>
    <w:rsid w:val="00A6689E"/>
    <w:rsid w:val="00A741D9"/>
    <w:rsid w:val="00A85589"/>
    <w:rsid w:val="00A9741D"/>
    <w:rsid w:val="00AB0576"/>
    <w:rsid w:val="00AC251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269C"/>
    <w:rsid w:val="00CF4447"/>
    <w:rsid w:val="00D239F9"/>
    <w:rsid w:val="00D24C61"/>
    <w:rsid w:val="00D31F0A"/>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BCBDE-11C1-4CAA-9C97-8509914D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24</Pages>
  <Words>7776</Words>
  <Characters>42556</Characters>
  <Application>Microsoft Office Word</Application>
  <DocSecurity>0</DocSecurity>
  <Lines>991</Lines>
  <Paragraphs>308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Text of Previous Version (Mar. 14, 2019) - South Carolina Legislature Online</dc:title>
  <dc:subject/>
  <dc:creator>Angie Morgan</dc:creator>
  <cp:keywords/>
  <dc:description/>
  <cp:lastModifiedBy>Lavarres Lynch</cp:lastModifiedBy>
  <cp:revision>2</cp:revision>
  <cp:lastPrinted>2019-02-06T14:21:00Z</cp:lastPrinted>
  <dcterms:created xsi:type="dcterms:W3CDTF">2019-03-14T16:54:00Z</dcterms:created>
  <dcterms:modified xsi:type="dcterms:W3CDTF">2019-03-14T16:54:00Z</dcterms:modified>
</cp:coreProperties>
</file>