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425" w:rsidRPr="00522CE0" w:rsidRDefault="003F0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F0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11B89">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F17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PROPOSING AN AMENDMENT TO SECTION 1, ARTICLE XVII OF THE CONSTITUTION OF SOUTH CAROLINA, RELATING TO QUALIFICATIONS OF OFFICERS, TO EXEMPT MEMBERS OF COLLEGE OR UNIVERSITY BOARDS OF TRUSTEES FROM THE REQUIREMENT THAT THEY POSSESS THE QUALIFICATIONS OF AN ELECTOR, AND TO REMOVE ARCHAIC REFERENCES.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11B89" w:rsidRDefault="0061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11B89" w:rsidRDefault="0061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78E" w:rsidRDefault="00611B89" w:rsidP="005F1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F178E">
        <w:rPr>
          <w:rFonts w:eastAsia="Times New Roman"/>
        </w:rPr>
        <w:t>It is proposed that Section 1, Article XVII of the Constitution of this State be amended to read:</w:t>
      </w:r>
    </w:p>
    <w:p w:rsidR="005F178E" w:rsidRDefault="005F178E" w:rsidP="005F1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78E" w:rsidRDefault="005F178E" w:rsidP="005F1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w:t>
      </w:r>
      <w:r>
        <w:rPr>
          <w:rFonts w:eastAsia="Times New Roman"/>
        </w:rPr>
        <w:tab/>
      </w:r>
      <w:r w:rsidRPr="00B32E3C">
        <w:t>No person shall be elected or appointed to any office in this State unless he possess the qualifications of an elector</w:t>
      </w:r>
      <w:r>
        <w:rPr>
          <w:u w:val="single"/>
        </w:rPr>
        <w:t>.</w:t>
      </w:r>
      <w:r w:rsidRPr="00A00FF4">
        <w:rPr>
          <w:strike/>
        </w:rPr>
        <w:t>: Provided, The provisions of this Section shall not apply to the offices of State Librarian and Departmental Clerks, to either of which offices any woman, a resident of the State two years, who has attained the age of twenty</w:t>
      </w:r>
      <w:r w:rsidR="00E77124">
        <w:rPr>
          <w:strike/>
        </w:rPr>
        <w:noBreakHyphen/>
      </w:r>
      <w:r w:rsidRPr="00A00FF4">
        <w:rPr>
          <w:strike/>
        </w:rPr>
        <w:t>one years, shall be eligible.</w:t>
      </w:r>
      <w:r>
        <w:t xml:space="preserve"> </w:t>
      </w:r>
      <w:r w:rsidRPr="00A00FF4">
        <w:rPr>
          <w:u w:val="single"/>
        </w:rPr>
        <w:t>Th</w:t>
      </w:r>
      <w:r w:rsidRPr="002558FE">
        <w:rPr>
          <w:u w:val="single"/>
        </w:rPr>
        <w:t xml:space="preserve">e provisions of this Section shall not apply </w:t>
      </w:r>
      <w:r>
        <w:rPr>
          <w:u w:val="single"/>
        </w:rPr>
        <w:t>to members of college or university boards of trustees.</w:t>
      </w:r>
      <w:r w:rsidRPr="002558FE">
        <w:t>”</w:t>
      </w:r>
    </w:p>
    <w:p w:rsidR="005F178E" w:rsidRDefault="005F178E" w:rsidP="005F1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78E" w:rsidRDefault="005F178E" w:rsidP="005F1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proposed amendment must be submitted to the qualified electors at the next general election for representatives. Ballots must be provided at the various voting precincts with the following words printed on the ballot:</w:t>
      </w:r>
    </w:p>
    <w:p w:rsidR="005F178E" w:rsidRDefault="005F178E" w:rsidP="005F1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78E" w:rsidRDefault="005F178E" w:rsidP="005F1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“Must Section 1, Article XVII of the Constitution of this State be amended to provide that a member of the board of trustees of a college or university in this State is not required to be a resident of South Carolina?</w:t>
      </w:r>
    </w:p>
    <w:p w:rsidR="005F178E" w:rsidRDefault="005F178E" w:rsidP="005F1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78E" w:rsidRDefault="005F178E" w:rsidP="005F1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eastAsia="Times New Roman"/>
        </w:rPr>
        <w:tab/>
        <w:t>□</w:t>
      </w:r>
    </w:p>
    <w:p w:rsidR="005F178E" w:rsidRDefault="005F178E" w:rsidP="005F1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eastAsia="Times New Roman"/>
        </w:rPr>
        <w:tab/>
        <w:t>□</w:t>
      </w:r>
    </w:p>
    <w:p w:rsidR="005F178E" w:rsidRDefault="005F178E" w:rsidP="005F1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B89" w:rsidRDefault="005F178E" w:rsidP="005F1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F2549C" w:rsidRDefault="00E7712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F0425" w:rsidRDefault="003F0425" w:rsidP="003F0425">
      <w:pPr>
        <w:suppressAutoHyphens/>
        <w:jc w:val="both"/>
        <w:rPr>
          <w:rFonts w:eastAsia="Times New Roman"/>
        </w:rPr>
      </w:pPr>
    </w:p>
    <w:sectPr w:rsidR="003F0425" w:rsidSect="003F042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B89" w:rsidRDefault="00611B89" w:rsidP="00522CE0">
      <w:r>
        <w:separator/>
      </w:r>
    </w:p>
  </w:endnote>
  <w:endnote w:type="continuationSeparator" w:id="0">
    <w:p w:rsidR="00611B89" w:rsidRDefault="00611B8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ED41F9E-349D-4CF5-A2DB-74B75D4E2DD7}"/>
    <w:embedBold r:id="rId2" w:fontKey="{56E71640-F2D8-453F-B972-B93F6A8166BA}"/>
  </w:font>
  <w:font w:name="Calibri">
    <w:panose1 w:val="020F0502020204030204"/>
    <w:charset w:val="00"/>
    <w:family w:val="swiss"/>
    <w:pitch w:val="variable"/>
    <w:sig w:usb0="E00002FF" w:usb1="4000ACFF" w:usb2="00000001" w:usb3="00000000" w:csb0="0000019F" w:csb1="00000000"/>
    <w:embedRegular r:id="rId3" w:fontKey="{AD6F3436-F67D-449C-AADC-93DF37F85FD4}"/>
  </w:font>
  <w:font w:name="Cambria">
    <w:panose1 w:val="02040503050406030204"/>
    <w:charset w:val="00"/>
    <w:family w:val="roman"/>
    <w:pitch w:val="variable"/>
    <w:sig w:usb0="E00002FF" w:usb1="400004FF" w:usb2="00000000" w:usb3="00000000" w:csb0="0000019F" w:csb1="00000000"/>
    <w:embedRegular r:id="rId4" w:fontKey="{D7D55F5D-07A9-4313-BC3F-4287AE3315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49C" w:rsidRPr="003F0425" w:rsidRDefault="003F0425" w:rsidP="003F0425">
    <w:pPr>
      <w:pStyle w:val="Footer"/>
      <w:tabs>
        <w:tab w:val="clear" w:pos="4680"/>
        <w:tab w:val="clear" w:pos="9360"/>
        <w:tab w:val="center" w:pos="2995"/>
      </w:tabs>
      <w:spacing w:before="120"/>
    </w:pPr>
    <w:r>
      <w:t>[49]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B89" w:rsidRDefault="00611B89" w:rsidP="00522CE0">
      <w:r>
        <w:separator/>
      </w:r>
    </w:p>
  </w:footnote>
  <w:footnote w:type="continuationSeparator" w:id="0">
    <w:p w:rsidR="00611B89" w:rsidRDefault="00611B8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COLL.KMM.GM"/>
    <w:docVar w:name="CoverAttorneyInitials" w:val="KMM"/>
    <w:docVar w:name="CoverAttorneyLastName" w:val="Moffitt"/>
    <w:docVar w:name="CoverBillType" w:val="j"/>
    <w:docVar w:name="CoverSenator" w:val="GM"/>
    <w:docVar w:name="dvBillNumber" w:val="49"/>
    <w:docVar w:name="dvBillNumberPrefix" w:val="S. "/>
    <w:docVar w:name="dvOriginalBody" w:val="Senate"/>
    <w:docVar w:name="fulldraftpath" w:val="L:\S-RES\GM\019COLL.KMM.GM.DOCX"/>
    <w:docVar w:name="NameofBody" w:val="S"/>
    <w:docVar w:name="vgroup2" w:val="S-RES"/>
  </w:docVars>
  <w:rsids>
    <w:rsidRoot w:val="00611B89"/>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3F0425"/>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5F178E"/>
    <w:rsid w:val="00611B89"/>
    <w:rsid w:val="006129C9"/>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6DCE"/>
    <w:rsid w:val="00B5790D"/>
    <w:rsid w:val="00B945C5"/>
    <w:rsid w:val="00BA20EA"/>
    <w:rsid w:val="00BB5AFC"/>
    <w:rsid w:val="00BC0A56"/>
    <w:rsid w:val="00C45366"/>
    <w:rsid w:val="00C57023"/>
    <w:rsid w:val="00C74052"/>
    <w:rsid w:val="00CB187A"/>
    <w:rsid w:val="00CC0EC7"/>
    <w:rsid w:val="00CC251A"/>
    <w:rsid w:val="00CF2C98"/>
    <w:rsid w:val="00D02B51"/>
    <w:rsid w:val="00D1088B"/>
    <w:rsid w:val="00D1286F"/>
    <w:rsid w:val="00D14DE6"/>
    <w:rsid w:val="00D156D2"/>
    <w:rsid w:val="00D35486"/>
    <w:rsid w:val="00D53E29"/>
    <w:rsid w:val="00D66949"/>
    <w:rsid w:val="00D86943"/>
    <w:rsid w:val="00DA3C6B"/>
    <w:rsid w:val="00DA47B9"/>
    <w:rsid w:val="00DE5635"/>
    <w:rsid w:val="00E058D3"/>
    <w:rsid w:val="00E12CA0"/>
    <w:rsid w:val="00E2236D"/>
    <w:rsid w:val="00E76AD9"/>
    <w:rsid w:val="00E77124"/>
    <w:rsid w:val="00E86EE2"/>
    <w:rsid w:val="00E91E2F"/>
    <w:rsid w:val="00EA3546"/>
    <w:rsid w:val="00EB47AE"/>
    <w:rsid w:val="00EC34E1"/>
    <w:rsid w:val="00F0234A"/>
    <w:rsid w:val="00F05CF2"/>
    <w:rsid w:val="00F2549C"/>
    <w:rsid w:val="00F51241"/>
    <w:rsid w:val="00F52959"/>
    <w:rsid w:val="00F55884"/>
    <w:rsid w:val="00FB7F01"/>
    <w:rsid w:val="00FC0D36"/>
    <w:rsid w:val="00FC3A2B"/>
    <w:rsid w:val="00FC485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5603D7C-9B7D-40FF-B7AC-19CFB9AAB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294</Words>
  <Characters>1415</Characters>
  <Application>Microsoft Office Word</Application>
  <DocSecurity>0</DocSecurity>
  <Lines>51</Lines>
  <Paragraphs>11</Paragraphs>
  <ScaleCrop>false</ScaleCrop>
  <Company> </Company>
  <LinksUpToDate>false</LinksUpToDate>
  <CharactersWithSpaces>1701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 Text of Previous Version (Dec. 12, 2018) - South Carolina Legislature Online</dc:title>
  <dc:subject/>
  <dc:creator>Rebecca Landau</dc:creator>
  <cp:keywords/>
  <dc:description/>
  <cp:lastModifiedBy>S Volk</cp:lastModifiedBy>
  <cp:revision>2</cp:revision>
  <dcterms:created xsi:type="dcterms:W3CDTF">2018-12-12T19:26:00Z</dcterms:created>
  <dcterms:modified xsi:type="dcterms:W3CDTF">2018-12-12T19:26:00Z</dcterms:modified>
</cp:coreProperties>
</file>