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E1057F" w:rsidRPr="001C53C1"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2020</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Pr="00E1057F" w:rsidRDefault="00E1057F" w:rsidP="00E1057F">
      <w:pPr>
        <w:tabs>
          <w:tab w:val="right" w:pos="5933"/>
        </w:tabs>
        <w:suppressAutoHyphens/>
      </w:pPr>
      <w:r>
        <w:tab/>
      </w:r>
      <w:r>
        <w:rPr>
          <w:b/>
          <w:sz w:val="36"/>
        </w:rPr>
        <w:t>H. 5015</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and Forrest</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934169">
      <w:pPr>
        <w:tabs>
          <w:tab w:val="right" w:pos="5933"/>
        </w:tabs>
        <w:suppressAutoHyphens/>
      </w:pPr>
      <w:r>
        <w:t>S. Printed 2/11/20--H.</w:t>
      </w:r>
      <w:r w:rsidR="00934169">
        <w:tab/>
        <w:t>[SEC 2/12/20 10:25 AM]</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E1057F" w:rsidRPr="00E1057F"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57F" w:rsidSect="001C5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4544" w:rsidRDefault="002245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5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03DA6">
        <w:rPr>
          <w:color w:val="000000" w:themeColor="text1"/>
          <w:u w:color="000000" w:themeColor="text1"/>
        </w:rPr>
        <w:t>TO AMEND THE CODE OF LAWS OF SOUTH CAROLINA, 1976, BY ADDING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425 SO AS TO AUTHORIZE THE DEPARTMENT OF NATURAL RESOURCES TO OBTAIN AND UTILIZE SCHEDULE III NONNARCOTIC AND SCHEDULE IV CONTROLLED SUBSTANCES FOR THE CAPTURE AND IMMOBILIZATION OF WILDLIFE; AND </w:t>
      </w:r>
      <w:r w:rsidR="00F058F8">
        <w:rPr>
          <w:color w:val="000000" w:themeColor="text1"/>
          <w:u w:color="000000" w:themeColor="text1"/>
        </w:rPr>
        <w:t>TO</w:t>
      </w:r>
      <w:r w:rsidRPr="00403DA6">
        <w:rPr>
          <w:color w:val="000000" w:themeColor="text1"/>
          <w:u w:color="000000" w:themeColor="text1"/>
        </w:rPr>
        <w:t xml:space="preserve"> AMEND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 RELATING TO METHODS OF EUTHANASIA, SO AS TO REMOVE REFERENCES TO THE DEPARTMENT. </w:t>
      </w:r>
      <w:bookmarkEnd w:id="1"/>
    </w:p>
    <w:p w:rsidR="0010776B" w:rsidRDefault="00E10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057F" w:rsidRDefault="00E10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57F"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5E3">
        <w:t>SECTION</w:t>
      </w:r>
      <w:r w:rsidRPr="009515E3">
        <w:tab/>
        <w:t>1.</w:t>
      </w:r>
      <w:r w:rsidRPr="009515E3">
        <w:tab/>
        <w:t>Section 47-3-420(</w:t>
      </w:r>
      <w:bookmarkStart w:id="5" w:name="temp"/>
      <w:bookmarkEnd w:id="5"/>
      <w:r w:rsidRPr="009515E3">
        <w:t>A)(1)(i) of the 1976 Code is amended to read:</w:t>
      </w:r>
    </w:p>
    <w:p w:rsidR="00E1057F" w:rsidRPr="009515E3"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5F09" w:rsidRPr="00403DA6" w:rsidRDefault="00E1057F" w:rsidP="00E10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5E3">
        <w:tab/>
        <w:t>“(i)</w:t>
      </w:r>
      <w:r w:rsidRPr="009515E3">
        <w:tab/>
        <w:t>an animal shelter, governmental animal control agency, or the Department of Natural Resources (department) may obtain sodium pentobarbital or a derivative</w:t>
      </w:r>
      <w:r w:rsidRPr="009515E3">
        <w:rPr>
          <w:u w:val="single"/>
        </w:rPr>
        <w:t>, a Schedule IV drug,</w:t>
      </w:r>
      <w:r w:rsidRPr="009515E3">
        <w:t xml:space="preser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w:t>
      </w:r>
      <w:r w:rsidRPr="009515E3">
        <w:lastRenderedPageBreak/>
        <w:t>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rsidR="00934169">
        <w:t>”</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S</w:t>
      </w:r>
      <w:r w:rsidR="00E1057F">
        <w:rPr>
          <w:color w:val="000000" w:themeColor="text1"/>
          <w:u w:color="000000" w:themeColor="text1"/>
        </w:rPr>
        <w:t>ECTION 2</w:t>
      </w:r>
      <w:r w:rsidRPr="00403DA6">
        <w:rPr>
          <w:color w:val="000000" w:themeColor="text1"/>
          <w:u w:color="000000" w:themeColor="text1"/>
        </w:rPr>
        <w:t xml:space="preserve">. This act takes effect upon approval by the Governor. </w:t>
      </w:r>
    </w:p>
    <w:p w:rsidR="00605321" w:rsidRDefault="00C35F09" w:rsidP="00F9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547" w:rsidRDefault="00236547" w:rsidP="00236547">
      <w:pPr>
        <w:suppressAutoHyphens/>
      </w:pPr>
    </w:p>
    <w:sectPr w:rsidR="00236547" w:rsidSect="001C5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A5" w:rsidRDefault="005057A5" w:rsidP="009F0C77">
      <w:r>
        <w:separator/>
      </w:r>
    </w:p>
  </w:endnote>
  <w:endnote w:type="continuationSeparator" w:id="0">
    <w:p w:rsidR="005057A5" w:rsidRDefault="00505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889F56-5C4D-42CE-9AED-BD7D1B00D24A}"/>
    <w:embedBold r:id="rId2" w:fontKey="{590BCBF4-DDAC-4A26-9570-9FAD2D6501D4}"/>
  </w:font>
  <w:font w:name="Calibri">
    <w:panose1 w:val="020F0502020204030204"/>
    <w:charset w:val="00"/>
    <w:family w:val="swiss"/>
    <w:pitch w:val="variable"/>
    <w:sig w:usb0="E0002EFF" w:usb1="C000247B" w:usb2="00000009" w:usb3="00000000" w:csb0="000001FF" w:csb1="00000000"/>
    <w:embedRegular r:id="rId3" w:fontKey="{7570086E-48B3-49AA-9E91-03D68E1BF453}"/>
  </w:font>
  <w:font w:name="Segoe UI">
    <w:panose1 w:val="020B0502040204020203"/>
    <w:charset w:val="00"/>
    <w:family w:val="swiss"/>
    <w:pitch w:val="variable"/>
    <w:sig w:usb0="E4002EFF" w:usb1="C000E47F" w:usb2="00000009" w:usb3="00000000" w:csb0="000001FF" w:csb1="00000000"/>
    <w:embedRegular r:id="rId4" w:fontKey="{E867F97E-8004-4FA0-85C5-EE35B12C1788}"/>
  </w:font>
  <w:font w:name="Cambria">
    <w:panose1 w:val="02040503050406030204"/>
    <w:charset w:val="00"/>
    <w:family w:val="roman"/>
    <w:pitch w:val="variable"/>
    <w:sig w:usb0="E00006FF" w:usb1="420024FF" w:usb2="02000000" w:usb3="00000000" w:csb0="0000019F" w:csb1="00000000"/>
    <w:embedRegular r:id="rId5" w:fontKey="{CD8DC2D0-9EB8-47AB-BA22-B094C89100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321" w:rsidRPr="00224544" w:rsidRDefault="00224544" w:rsidP="00224544">
    <w:pPr>
      <w:pStyle w:val="Footer"/>
      <w:tabs>
        <w:tab w:val="clear" w:pos="4680"/>
        <w:tab w:val="clear" w:pos="9360"/>
        <w:tab w:val="center" w:pos="2995"/>
      </w:tabs>
      <w:spacing w:before="120"/>
    </w:pPr>
    <w:r>
      <w:t>[5015</w:t>
    </w:r>
    <w:r w:rsidR="001C53C1">
      <w:t>-</w:t>
    </w:r>
    <w:r w:rsidR="001C53C1">
      <w:fldChar w:fldCharType="begin"/>
    </w:r>
    <w:r w:rsidR="001C53C1">
      <w:instrText xml:space="preserve"> PAGE  \* MERGEFORMAT </w:instrText>
    </w:r>
    <w:r w:rsidR="001C53C1">
      <w:fldChar w:fldCharType="separate"/>
    </w:r>
    <w:r w:rsidR="00934169">
      <w:rPr>
        <w:noProof/>
      </w:rPr>
      <w:t>1</w:t>
    </w:r>
    <w:r w:rsidR="001C53C1">
      <w:fldChar w:fldCharType="end"/>
    </w:r>
    <w:r w:rsidR="001C53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3C1" w:rsidRPr="00224544" w:rsidRDefault="001C53C1" w:rsidP="00224544">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sidR="002365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A5" w:rsidRDefault="005057A5" w:rsidP="009F0C77">
      <w:r>
        <w:separator/>
      </w:r>
    </w:p>
  </w:footnote>
  <w:footnote w:type="continuationSeparator" w:id="0">
    <w:p w:rsidR="005057A5" w:rsidRDefault="00505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13CZ20"/>
    <w:docVar w:name="CoverBillType" w:val="b"/>
    <w:docVar w:name="DocPath" w:val="L:\Council\bills\RT\177113CZ20.DOCX"/>
    <w:docVar w:name="dvBillNumber" w:val="5015"/>
    <w:docVar w:name="dvBillNumberPrefix" w:val="H. "/>
    <w:docVar w:name="dvOriginalBody" w:val="House"/>
    <w:docVar w:name="dvSteno" w:val="RT"/>
    <w:docVar w:name="NameofBody" w:val="h"/>
    <w:docVar w:name="vGroup2" w:val="Council"/>
  </w:docVars>
  <w:rsids>
    <w:rsidRoot w:val="005057A5"/>
    <w:rsid w:val="00011869"/>
    <w:rsid w:val="00015CD6"/>
    <w:rsid w:val="000E0100"/>
    <w:rsid w:val="000E1785"/>
    <w:rsid w:val="000F40FA"/>
    <w:rsid w:val="001035F1"/>
    <w:rsid w:val="0010776B"/>
    <w:rsid w:val="00133E66"/>
    <w:rsid w:val="001435A3"/>
    <w:rsid w:val="00146ED3"/>
    <w:rsid w:val="00151044"/>
    <w:rsid w:val="001C53C1"/>
    <w:rsid w:val="001D08F2"/>
    <w:rsid w:val="001D3A58"/>
    <w:rsid w:val="001D525B"/>
    <w:rsid w:val="001D7F4F"/>
    <w:rsid w:val="00205238"/>
    <w:rsid w:val="00224544"/>
    <w:rsid w:val="002321B6"/>
    <w:rsid w:val="00232912"/>
    <w:rsid w:val="0023654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7EC"/>
    <w:rsid w:val="00461441"/>
    <w:rsid w:val="004809EE"/>
    <w:rsid w:val="004D5244"/>
    <w:rsid w:val="004E7D54"/>
    <w:rsid w:val="005057A5"/>
    <w:rsid w:val="005273C6"/>
    <w:rsid w:val="00530A69"/>
    <w:rsid w:val="00545593"/>
    <w:rsid w:val="00556EBF"/>
    <w:rsid w:val="00561EC0"/>
    <w:rsid w:val="00577C6C"/>
    <w:rsid w:val="005A62FE"/>
    <w:rsid w:val="005C2FE2"/>
    <w:rsid w:val="005E2BC9"/>
    <w:rsid w:val="00605102"/>
    <w:rsid w:val="00605321"/>
    <w:rsid w:val="006215AA"/>
    <w:rsid w:val="006913C9"/>
    <w:rsid w:val="0069470D"/>
    <w:rsid w:val="006D58AA"/>
    <w:rsid w:val="00734F00"/>
    <w:rsid w:val="00736959"/>
    <w:rsid w:val="007A70AE"/>
    <w:rsid w:val="008362E8"/>
    <w:rsid w:val="0085786E"/>
    <w:rsid w:val="008A1768"/>
    <w:rsid w:val="008A489F"/>
    <w:rsid w:val="008F0F33"/>
    <w:rsid w:val="008F4429"/>
    <w:rsid w:val="0093416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5F09"/>
    <w:rsid w:val="00C74E9D"/>
    <w:rsid w:val="00C826DD"/>
    <w:rsid w:val="00C82FD3"/>
    <w:rsid w:val="00C92819"/>
    <w:rsid w:val="00CC6B7B"/>
    <w:rsid w:val="00CD2089"/>
    <w:rsid w:val="00D73A67"/>
    <w:rsid w:val="00D970A9"/>
    <w:rsid w:val="00DF3845"/>
    <w:rsid w:val="00E1057F"/>
    <w:rsid w:val="00E41911"/>
    <w:rsid w:val="00E44B57"/>
    <w:rsid w:val="00E92EEF"/>
    <w:rsid w:val="00E930A2"/>
    <w:rsid w:val="00EF2368"/>
    <w:rsid w:val="00F058F8"/>
    <w:rsid w:val="00F24442"/>
    <w:rsid w:val="00F50AE3"/>
    <w:rsid w:val="00F655B7"/>
    <w:rsid w:val="00F656BA"/>
    <w:rsid w:val="00F67CF1"/>
    <w:rsid w:val="00F728AA"/>
    <w:rsid w:val="00F840F0"/>
    <w:rsid w:val="00F94A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14901"/>
  <w15:docId w15:val="{0B01ED84-9260-4B84-ABE9-B3012695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660B0-F212-48DE-BEB9-B59151BD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B4B8341C.dotm</Template>
  <TotalTime>0</TotalTime>
  <Pages>3</Pages>
  <Words>312</Words>
  <Characters>1786</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5015 Text of Previous Version (Feb. 12, 2020) - South Carolina Legislature Online</dc:title>
  <dc:creator>Rebecca Turner</dc:creator>
  <cp:lastModifiedBy>Derrick Williamson</cp:lastModifiedBy>
  <cp:revision>2</cp:revision>
  <cp:lastPrinted>2020-01-22T21:38:00Z</cp:lastPrinted>
  <dcterms:created xsi:type="dcterms:W3CDTF">2020-02-12T15:25:00Z</dcterms:created>
  <dcterms:modified xsi:type="dcterms:W3CDTF">2020-02-12T15:25:00Z</dcterms:modified>
</cp:coreProperties>
</file>