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182" w:rsidRDefault="00B671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7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4B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B74C4A">
        <w:noBreakHyphen/>
      </w:r>
      <w:r>
        <w:t>23</w:t>
      </w:r>
      <w:r w:rsidR="00B74C4A">
        <w:noBreakHyphen/>
      </w:r>
      <w:r>
        <w:t xml:space="preserve">40, CODE OF LAWS OF SOUTH </w:t>
      </w:r>
      <w:r w:rsidR="007C349A">
        <w:t xml:space="preserve">CAROLINA, 1976, RELATING TO THE CERTIFICATION OF A LAW ENFORCEMENT OFFICER EMPLOYED OR APPOINTED BY A PUBLIC LAW ENFORCEMENT AGENCY, SO AS TO PROVIDE A NONCERTIFIED LAW ENFORCEMENT OFFICER SHALL ONLY PERFORM HIS DUTIES AS A LAW ENFORCEMENT OFFICER WHILE ACCOMPANIED BY A CERTIFIED LAW ENFORCEMENT OFFICER, AND </w:t>
      </w:r>
      <w:r w:rsidR="00507401">
        <w:t xml:space="preserve">TO </w:t>
      </w:r>
      <w:r w:rsidR="007C349A">
        <w:t>MAKE A TECHNICAL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349A">
        <w:t>The first paragraph of Section 23</w:t>
      </w:r>
      <w:r w:rsidR="00B74C4A">
        <w:noBreakHyphen/>
      </w:r>
      <w:r w:rsidR="007C349A">
        <w:t>23</w:t>
      </w:r>
      <w:r w:rsidR="00B74C4A">
        <w:noBreakHyphen/>
      </w:r>
      <w:r w:rsidR="007C349A">
        <w:t>40 of the 1976 Code is amended to read:</w:t>
      </w:r>
    </w:p>
    <w:p w:rsidR="007C349A" w:rsidRDefault="007C34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701AA">
        <w:t xml:space="preserve">No law enforcement officer employed or appointed on or after July 1, </w:t>
      </w:r>
      <w:r w:rsidRPr="007C349A">
        <w:rPr>
          <w:strike/>
        </w:rPr>
        <w:t>1989</w:t>
      </w:r>
      <w:r>
        <w:rPr>
          <w:u w:val="single"/>
        </w:rPr>
        <w:t xml:space="preserve"> 2020</w:t>
      </w:r>
      <w:r w:rsidRPr="000701AA">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 the academy must be notified by a public law </w:t>
      </w:r>
      <w:r w:rsidRPr="000701AA">
        <w:lastRenderedPageBreak/>
        <w:t>enforcement agency that a person has been employed by that agency as a law enforcement officer, and within three working days of the notice the firearms qualification program as approved by the director must be provided to the newly hired personnel</w:t>
      </w:r>
      <w:r>
        <w:rPr>
          <w:u w:val="single"/>
        </w:rPr>
        <w:t>; and shall only perform his duties as a law enforcement officer while accompanied by a certified law enforcement officer</w:t>
      </w:r>
      <w:r w:rsidRPr="000701AA">
        <w:t>.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B74C4A">
        <w:noBreakHyphen/>
      </w:r>
      <w:r w:rsidRPr="000701AA">
        <w:t>year rule may be granted by the director in these cases:</w:t>
      </w: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701AA">
        <w:t>military leave or injury occurring during that first year which would preclude the receiving of training within the usual period of time; or</w:t>
      </w: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701AA">
        <w:t>in the event of the timely filing of application for training, which application, under circumstances of time and physical limitations, cannot be honored by the training academy within the prescribed period; or</w:t>
      </w: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701AA">
        <w:t>upon presentation of documentary evidence that the officer</w:t>
      </w:r>
      <w:r w:rsidR="00B74C4A">
        <w:noBreakHyphen/>
      </w:r>
      <w:r w:rsidRPr="000701AA">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(4) </w:t>
      </w:r>
      <w:r>
        <w:tab/>
      </w:r>
      <w:r w:rsidRPr="000701AA">
        <w:t>f it is determined by documentary evidence that the training will result in undue hardship to the requesting agency, the requesting agency must propose an alternate training schedule for approval.</w:t>
      </w:r>
      <w:r>
        <w:t>”</w:t>
      </w:r>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349A">
        <w:t>2</w:t>
      </w:r>
      <w:r>
        <w:t>.</w:t>
      </w:r>
      <w:r>
        <w:tab/>
        <w:t>This act takes effect upon approval by the Governor.</w:t>
      </w:r>
    </w:p>
    <w:p w:rsidR="00474FBF" w:rsidRDefault="00B74C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7182" w:rsidRDefault="00B67182" w:rsidP="00B67182">
      <w:pPr>
        <w:suppressAutoHyphens/>
      </w:pPr>
    </w:p>
    <w:sectPr w:rsidR="00B67182" w:rsidSect="00B671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49A" w:rsidRDefault="007C349A" w:rsidP="009F0C77">
      <w:r>
        <w:separator/>
      </w:r>
    </w:p>
  </w:endnote>
  <w:endnote w:type="continuationSeparator" w:id="0">
    <w:p w:rsidR="007C349A" w:rsidRDefault="007C34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A1E8F3-FFC2-4651-A984-EB8B5FA16B74}"/>
    <w:embedBold r:id="rId2" w:fontKey="{40F0875B-A713-4C9F-8AA1-326DA0DD4C2B}"/>
  </w:font>
  <w:font w:name="Calibri">
    <w:panose1 w:val="020F0502020204030204"/>
    <w:charset w:val="00"/>
    <w:family w:val="swiss"/>
    <w:pitch w:val="variable"/>
    <w:sig w:usb0="E0002EFF" w:usb1="C000247B" w:usb2="00000009" w:usb3="00000000" w:csb0="000001FF" w:csb1="00000000"/>
    <w:embedRegular r:id="rId3" w:fontKey="{27C66D32-2B86-46D8-BFA5-208134A4F0C5}"/>
  </w:font>
  <w:font w:name="Segoe UI">
    <w:panose1 w:val="020B0502040204020203"/>
    <w:charset w:val="00"/>
    <w:family w:val="swiss"/>
    <w:pitch w:val="variable"/>
    <w:sig w:usb0="E4002EFF" w:usb1="C000E47F" w:usb2="00000009" w:usb3="00000000" w:csb0="000001FF" w:csb1="00000000"/>
    <w:embedRegular r:id="rId4" w:fontKey="{4F6DD026-D87F-4230-8A14-6F3921649E9D}"/>
  </w:font>
  <w:font w:name="Cambria">
    <w:panose1 w:val="02040503050406030204"/>
    <w:charset w:val="00"/>
    <w:family w:val="roman"/>
    <w:pitch w:val="variable"/>
    <w:sig w:usb0="E00006FF" w:usb1="420024FF" w:usb2="02000000" w:usb3="00000000" w:csb0="0000019F" w:csb1="00000000"/>
    <w:embedRegular r:id="rId5" w:fontKey="{8B518902-77E5-4D7E-B0F8-2F1718AD19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FBF" w:rsidRPr="00B67182" w:rsidRDefault="00B67182" w:rsidP="00B67182">
    <w:pPr>
      <w:pStyle w:val="Footer"/>
      <w:tabs>
        <w:tab w:val="clear" w:pos="4680"/>
        <w:tab w:val="clear" w:pos="9360"/>
        <w:tab w:val="center" w:pos="2995"/>
      </w:tabs>
      <w:spacing w:before="120"/>
    </w:pPr>
    <w:r>
      <w:t>[5109]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49A" w:rsidRDefault="007C349A" w:rsidP="009F0C77">
      <w:r>
        <w:separator/>
      </w:r>
    </w:p>
  </w:footnote>
  <w:footnote w:type="continuationSeparator" w:id="0">
    <w:p w:rsidR="007C349A" w:rsidRDefault="007C34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9CM20"/>
    <w:docVar w:name="CoverBillType" w:val="b"/>
    <w:docVar w:name="DocPath" w:val="L:\Council\bills\GT\5799CM20.DOCX"/>
    <w:docVar w:name="dvBillNumber" w:val="5109"/>
    <w:docVar w:name="dvBillNumberPrefix" w:val="H. "/>
    <w:docVar w:name="dvOriginalBody" w:val="House"/>
    <w:docVar w:name="dvSteno" w:val="GT"/>
    <w:docVar w:name="NameofBody" w:val="h"/>
    <w:docVar w:name="vGroup2" w:val="Council"/>
  </w:docVars>
  <w:rsids>
    <w:rsidRoot w:val="00574B1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FBF"/>
    <w:rsid w:val="004809EE"/>
    <w:rsid w:val="004E7D54"/>
    <w:rsid w:val="00507401"/>
    <w:rsid w:val="005273C6"/>
    <w:rsid w:val="00530A69"/>
    <w:rsid w:val="00545593"/>
    <w:rsid w:val="00556EBF"/>
    <w:rsid w:val="00574B14"/>
    <w:rsid w:val="00577C6C"/>
    <w:rsid w:val="005A62FE"/>
    <w:rsid w:val="005C2FE2"/>
    <w:rsid w:val="005E2BC9"/>
    <w:rsid w:val="00605102"/>
    <w:rsid w:val="006215AA"/>
    <w:rsid w:val="006913C9"/>
    <w:rsid w:val="0069470D"/>
    <w:rsid w:val="006D58AA"/>
    <w:rsid w:val="00734F00"/>
    <w:rsid w:val="00736959"/>
    <w:rsid w:val="007A70AE"/>
    <w:rsid w:val="007C349A"/>
    <w:rsid w:val="008362E8"/>
    <w:rsid w:val="0085786E"/>
    <w:rsid w:val="008A1768"/>
    <w:rsid w:val="008A489F"/>
    <w:rsid w:val="008F0F33"/>
    <w:rsid w:val="008F4429"/>
    <w:rsid w:val="0094021A"/>
    <w:rsid w:val="009B44AF"/>
    <w:rsid w:val="009C6A0B"/>
    <w:rsid w:val="009D213A"/>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7182"/>
    <w:rsid w:val="00B74C4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63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486809-5A1A-44C2-9BB7-4E1EB62A2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7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4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0D2CA-6F88-47E1-8298-8972BC35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2</Pages>
  <Words>660</Words>
  <Characters>3353</Characters>
  <Application>Microsoft Office Word</Application>
  <DocSecurity>0</DocSecurity>
  <Lines>83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5109 Text of Previous Version (Feb. 5, 2020) - South Carolina Legislature Online</dc:title>
  <dc:creator>Gwen Thurmond</dc:creator>
  <cp:lastModifiedBy>S Wilson</cp:lastModifiedBy>
  <cp:revision>2</cp:revision>
  <cp:lastPrinted>2020-01-30T17:35:00Z</cp:lastPrinted>
  <dcterms:created xsi:type="dcterms:W3CDTF">2020-02-05T18:01:00Z</dcterms:created>
  <dcterms:modified xsi:type="dcterms:W3CDTF">2020-02-05T18:01:00Z</dcterms:modified>
</cp:coreProperties>
</file>