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2F0" w:rsidRDefault="009242F0"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1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932EF2">
        <w:noBreakHyphen/>
      </w:r>
      <w:r>
        <w:t>1</w:t>
      </w:r>
      <w:r w:rsidR="00932EF2">
        <w:noBreakHyphen/>
      </w:r>
      <w:r>
        <w:t>80 SO AS TO PROVIDE THAT 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VALUED, ASSESSED, AND TAXED AS SUCH IF THAT ADJACENT PROPERTY IS CURRENTLY SUBJECT TO MANDATORY SETBACKS FROM PROPERTY LINES, AND TO PROVIDE FOR A WAIVER OF THE ABOVE REQUIREMENTS WITHIN A CERTAIN TIMEFRAME.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27 of the 1976 Code is amended by adding:</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932EF2">
        <w:noBreakHyphen/>
      </w:r>
      <w:r>
        <w:t>1</w:t>
      </w:r>
      <w:r w:rsidR="00932EF2">
        <w:noBreakHyphen/>
      </w:r>
      <w:r>
        <w:t>80.</w:t>
      </w:r>
      <w:r>
        <w:tab/>
        <w:t>(A)</w:t>
      </w:r>
      <w:r>
        <w:tab/>
        <w:t xml:space="preserve">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w:t>
      </w:r>
      <w:r>
        <w:lastRenderedPageBreak/>
        <w:t xml:space="preserve">valued, assessed, and taxed as such if that adjacent property is currently subject to mandatory setbacks </w:t>
      </w:r>
      <w:r w:rsidR="00715484">
        <w:t>f</w:t>
      </w:r>
      <w:r>
        <w:t>rom property lines.</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distances from property lines may be waived or reduced by written consent of the adjoining property owners. The adjoining property owners have seventy</w:t>
      </w:r>
      <w:r w:rsidR="00932EF2">
        <w:noBreakHyphen/>
      </w:r>
      <w:r>
        <w:t>two hours from the date of the waiver to provide in writing a withdrawal or rescission of the waiver or it may not be withdrawn.</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waiver upon the expiration of the withdrawal period must also be recorded in the register of deeds office of the applicable county.</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apply to any new residence or structure for which a building permit has not been issued on the effective date of this section.”</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49"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7BC3" w:rsidRDefault="00932E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2F0" w:rsidRDefault="009242F0" w:rsidP="009242F0">
      <w:pPr>
        <w:suppressAutoHyphens/>
      </w:pPr>
    </w:p>
    <w:sectPr w:rsidR="009242F0" w:rsidSect="009242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49" w:rsidRDefault="00837649" w:rsidP="009F0C77">
      <w:r>
        <w:separator/>
      </w:r>
    </w:p>
  </w:endnote>
  <w:endnote w:type="continuationSeparator" w:id="0">
    <w:p w:rsidR="00837649" w:rsidRDefault="00837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CAD7C2-A951-4ABF-9EA6-26FC261DD556}"/>
    <w:embedBold r:id="rId2" w:fontKey="{44BA8AD9-A543-44AB-BBF0-1493D1D244C7}"/>
  </w:font>
  <w:font w:name="Calibri">
    <w:panose1 w:val="020F0502020204030204"/>
    <w:charset w:val="00"/>
    <w:family w:val="swiss"/>
    <w:pitch w:val="variable"/>
    <w:sig w:usb0="E0002EFF" w:usb1="C000247B" w:usb2="00000009" w:usb3="00000000" w:csb0="000001FF" w:csb1="00000000"/>
    <w:embedRegular r:id="rId3" w:fontKey="{E6B39F89-E8E1-45EC-A17D-79EB52007699}"/>
  </w:font>
  <w:font w:name="Segoe UI">
    <w:panose1 w:val="020B0502040204020203"/>
    <w:charset w:val="00"/>
    <w:family w:val="swiss"/>
    <w:pitch w:val="variable"/>
    <w:sig w:usb0="E4002EFF" w:usb1="C000E47F" w:usb2="00000009" w:usb3="00000000" w:csb0="000001FF" w:csb1="00000000"/>
    <w:embedRegular r:id="rId4" w:fontKey="{34AAE481-0F25-4399-983D-0A3C4089AD91}"/>
  </w:font>
  <w:font w:name="Cambria">
    <w:panose1 w:val="02040503050406030204"/>
    <w:charset w:val="00"/>
    <w:family w:val="roman"/>
    <w:pitch w:val="variable"/>
    <w:sig w:usb0="E00006FF" w:usb1="420024FF" w:usb2="02000000" w:usb3="00000000" w:csb0="0000019F" w:csb1="00000000"/>
    <w:embedRegular r:id="rId5" w:fontKey="{6BBCD0C3-14B5-488F-A634-3F9404008A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BC3" w:rsidRPr="009242F0" w:rsidRDefault="009242F0" w:rsidP="009242F0">
    <w:pPr>
      <w:pStyle w:val="Footer"/>
      <w:tabs>
        <w:tab w:val="clear" w:pos="4680"/>
        <w:tab w:val="clear" w:pos="9360"/>
        <w:tab w:val="center" w:pos="2995"/>
      </w:tabs>
      <w:spacing w:before="120"/>
    </w:pPr>
    <w:r>
      <w:t>[5306]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49" w:rsidRDefault="00837649" w:rsidP="009F0C77">
      <w:r>
        <w:separator/>
      </w:r>
    </w:p>
  </w:footnote>
  <w:footnote w:type="continuationSeparator" w:id="0">
    <w:p w:rsidR="00837649" w:rsidRDefault="00837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6SD20"/>
    <w:docVar w:name="CoverBillType" w:val="b"/>
    <w:docVar w:name="DocPath" w:val="L:\Council\bills\NBD\11366SD20.DOCX"/>
    <w:docVar w:name="dvBillNumber" w:val="5306"/>
    <w:docVar w:name="dvBillNumberPrefix" w:val="H. "/>
    <w:docVar w:name="dvOriginalBody" w:val="House"/>
    <w:docVar w:name="dvSteno" w:val="NBD"/>
    <w:docVar w:name="NameofBody" w:val="h"/>
    <w:docVar w:name="vGroup2" w:val="Council"/>
  </w:docVars>
  <w:rsids>
    <w:rsidRoot w:val="00837649"/>
    <w:rsid w:val="00011869"/>
    <w:rsid w:val="00015CD6"/>
    <w:rsid w:val="00092F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9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BC3"/>
    <w:rsid w:val="00530A69"/>
    <w:rsid w:val="00545593"/>
    <w:rsid w:val="00556EBF"/>
    <w:rsid w:val="00577C6C"/>
    <w:rsid w:val="005A62FE"/>
    <w:rsid w:val="005C2FE2"/>
    <w:rsid w:val="005E2BC9"/>
    <w:rsid w:val="00605102"/>
    <w:rsid w:val="006215AA"/>
    <w:rsid w:val="006913C9"/>
    <w:rsid w:val="0069470D"/>
    <w:rsid w:val="006D58AA"/>
    <w:rsid w:val="00715484"/>
    <w:rsid w:val="00734F00"/>
    <w:rsid w:val="00736959"/>
    <w:rsid w:val="007A70AE"/>
    <w:rsid w:val="008362E8"/>
    <w:rsid w:val="00837649"/>
    <w:rsid w:val="0085786E"/>
    <w:rsid w:val="008A1768"/>
    <w:rsid w:val="008A489F"/>
    <w:rsid w:val="008F0F33"/>
    <w:rsid w:val="008F4429"/>
    <w:rsid w:val="009242F0"/>
    <w:rsid w:val="00932EF2"/>
    <w:rsid w:val="0094021A"/>
    <w:rsid w:val="009B44AF"/>
    <w:rsid w:val="009C6A0B"/>
    <w:rsid w:val="009F0C77"/>
    <w:rsid w:val="009F4DD1"/>
    <w:rsid w:val="00A02543"/>
    <w:rsid w:val="00A41684"/>
    <w:rsid w:val="00A64E80"/>
    <w:rsid w:val="00A72BCD"/>
    <w:rsid w:val="00A741D9"/>
    <w:rsid w:val="00A8133F"/>
    <w:rsid w:val="00A833AB"/>
    <w:rsid w:val="00A9741D"/>
    <w:rsid w:val="00AC34A2"/>
    <w:rsid w:val="00AD1C9A"/>
    <w:rsid w:val="00AD4B17"/>
    <w:rsid w:val="00AF798D"/>
    <w:rsid w:val="00B3022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FEA8B-E5D5-4F36-8F7D-9674F4FE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4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68BC6-B8E5-4CD3-9DB8-6F248AB4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372</Words>
  <Characters>1774</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5306 Text of Previous Version (Feb. 27, 2020) - South Carolina Legislature Online</dc:title>
  <dc:creator>Niki Downey</dc:creator>
  <cp:lastModifiedBy>S Wilson</cp:lastModifiedBy>
  <cp:revision>2</cp:revision>
  <cp:lastPrinted>2020-02-25T21:22:00Z</cp:lastPrinted>
  <dcterms:created xsi:type="dcterms:W3CDTF">2020-02-27T16:52:00Z</dcterms:created>
  <dcterms:modified xsi:type="dcterms:W3CDTF">2020-02-27T16:52:00Z</dcterms:modified>
</cp:coreProperties>
</file>