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4C2" w:rsidRDefault="000A5EA6"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A5EA6" w:rsidRDefault="000A5EA6"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2020</w:t>
      </w:r>
    </w:p>
    <w:p w:rsidR="000A5EA6" w:rsidRDefault="000A5EA6"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EA6" w:rsidRPr="000A5EA6" w:rsidRDefault="000A5EA6" w:rsidP="000A5EA6">
      <w:pPr>
        <w:tabs>
          <w:tab w:val="right" w:pos="5933"/>
        </w:tabs>
        <w:suppressAutoHyphens/>
      </w:pPr>
      <w:r>
        <w:tab/>
      </w:r>
      <w:r>
        <w:rPr>
          <w:b/>
          <w:sz w:val="36"/>
        </w:rPr>
        <w:t>H. 5306</w:t>
      </w:r>
    </w:p>
    <w:p w:rsidR="000A5EA6" w:rsidRDefault="000A5EA6"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EA6" w:rsidRDefault="000A5EA6"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Chumley, Burns, Hiott, Magnuson, Haddon, R. Williams, V.S. Moss, Martin, Willis, Jones, Forrest, Hixon, Spires, Wooten, Ott, Hill and Ligon</w:t>
      </w:r>
    </w:p>
    <w:p w:rsidR="000A5EA6" w:rsidRDefault="000A5EA6"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EA6" w:rsidRDefault="000A5EA6"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5/12/20--H.</w:t>
      </w:r>
    </w:p>
    <w:p w:rsidR="000A5EA6" w:rsidRDefault="000A5EA6"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2020.</w:t>
      </w:r>
    </w:p>
    <w:p w:rsidR="000A5EA6" w:rsidRPr="000A5EA6" w:rsidRDefault="000A5EA6" w:rsidP="000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5EA6" w:rsidRDefault="000A5EA6"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EA6" w:rsidRDefault="000A5EA6"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5EA6" w:rsidSect="00A964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242F0" w:rsidRDefault="009242F0"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98" w:rsidRDefault="00092F98"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98" w:rsidRDefault="00092F98"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98" w:rsidRDefault="00092F98"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98" w:rsidRDefault="00092F98"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98" w:rsidRDefault="00092F98"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98" w:rsidRDefault="00092F98"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4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76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1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27</w:t>
      </w:r>
      <w:r w:rsidR="00932EF2">
        <w:noBreakHyphen/>
      </w:r>
      <w:r>
        <w:t>1</w:t>
      </w:r>
      <w:r w:rsidR="00932EF2">
        <w:noBreakHyphen/>
      </w:r>
      <w:r>
        <w:t>80 SO AS TO PROVIDE THAT WHEN REAL PROPERTY WHICH IS IN AGRICULTURAL USE AND IS BEING VALUED, ASSESSED, AND TAXED UNDER THE PROVISIONS OF ARTICLE 3, CHAPTER 43, TITLE 12 IS APPLIED TO A USE OTHER THAN AGRICULTURAL USE, ANY NEW RESIDENCE OR STRUCTURE BUILT ON THAT REAL PROPERTY IS SUBJECT TO A RECIPROCAL SETBACK AT THE TIME A CONSTRUCTION PERMIT IS ISSUED AT LEAST EQUAL TO THAT WHICH APPLIES TO ADJACENT REAL PROPERTY WHICH IS IN AGRICULTURAL USE AND IS BEING VALUED, ASSESSED, AND TAXED AS SUCH IF THAT ADJACENT PROPERTY IS CURRENTLY SUBJECT TO MANDATORY SETBACKS FROM PROPERTY LINES, AND TO PROVIDE FOR A WAIVER OF THE ABOVE REQUIREMENTS WITHIN A CERTAIN TIMEFRAME.</w:t>
      </w:r>
      <w:bookmarkEnd w:id="1"/>
    </w:p>
    <w:p w:rsidR="0010776B" w:rsidRDefault="000A5E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A5EA6" w:rsidRDefault="000A5E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649" w:rsidRDefault="00837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7649" w:rsidRDefault="00837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EA6" w:rsidRDefault="000A5EA6" w:rsidP="000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233F">
        <w:t>SECTION</w:t>
      </w:r>
      <w:r w:rsidRPr="007E233F">
        <w:tab/>
        <w:t>1.</w:t>
      </w:r>
      <w:r w:rsidRPr="007E233F">
        <w:tab/>
        <w:t>Chapter 1, Title 27 of the 1976 Code is amended by adding:</w:t>
      </w:r>
    </w:p>
    <w:p w:rsidR="000A5EA6" w:rsidRPr="007E233F" w:rsidRDefault="000A5EA6" w:rsidP="000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5EA6" w:rsidRPr="007E233F" w:rsidRDefault="000A5EA6" w:rsidP="000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233F">
        <w:tab/>
        <w:t>“Section 27</w:t>
      </w:r>
      <w:r w:rsidRPr="007E233F">
        <w:noBreakHyphen/>
        <w:t>1</w:t>
      </w:r>
      <w:r w:rsidRPr="007E233F">
        <w:noBreakHyphen/>
        <w:t>80.</w:t>
      </w:r>
      <w:r w:rsidRPr="007E233F">
        <w:tab/>
        <w:t>Any agricultural operation that has previously satisfied residential setback requirements is deemed compliant for an expansion of the operation. All other setbacks required by Section 46</w:t>
      </w:r>
      <w:r w:rsidRPr="007E233F">
        <w:noBreakHyphen/>
        <w:t>45</w:t>
      </w:r>
      <w:r w:rsidRPr="007E233F">
        <w:noBreakHyphen/>
        <w:t>80 still apply.”</w:t>
      </w:r>
    </w:p>
    <w:p w:rsidR="000A5EA6" w:rsidRDefault="000A5EA6" w:rsidP="000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649" w:rsidRDefault="000A5EA6" w:rsidP="000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233F">
        <w:t>SECTION</w:t>
      </w:r>
      <w:r w:rsidRPr="007E233F">
        <w:tab/>
        <w:t>2.</w:t>
      </w:r>
      <w:r w:rsidRPr="007E233F">
        <w:tab/>
        <w:t>This act takes effect upon approval by the Governor.</w:t>
      </w:r>
    </w:p>
    <w:p w:rsidR="000054EC" w:rsidRDefault="00932EF2" w:rsidP="0000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054EC" w:rsidSect="00A964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649" w:rsidRDefault="00837649" w:rsidP="009F0C77">
      <w:r>
        <w:separator/>
      </w:r>
    </w:p>
  </w:endnote>
  <w:endnote w:type="continuationSeparator" w:id="0">
    <w:p w:rsidR="00837649" w:rsidRDefault="008376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381C2A8-DF0C-4CD0-B436-97FF68FFADBB}"/>
    <w:embedBold r:id="rId2" w:fontKey="{1ADAFBD1-BC63-481B-9F19-A3073DB2FC56}"/>
  </w:font>
  <w:font w:name="Calibri">
    <w:panose1 w:val="020F0502020204030204"/>
    <w:charset w:val="00"/>
    <w:family w:val="swiss"/>
    <w:pitch w:val="variable"/>
    <w:sig w:usb0="E0002AFF" w:usb1="C000247B" w:usb2="00000009" w:usb3="00000000" w:csb0="000001FF" w:csb1="00000000"/>
    <w:embedRegular r:id="rId3" w:fontKey="{1022A91F-D426-4F20-A696-EBD54978C0CC}"/>
  </w:font>
  <w:font w:name="Segoe UI">
    <w:panose1 w:val="020B0502040204020203"/>
    <w:charset w:val="00"/>
    <w:family w:val="swiss"/>
    <w:pitch w:val="variable"/>
    <w:sig w:usb0="E4002EFF" w:usb1="C000E47F" w:usb2="00000009" w:usb3="00000000" w:csb0="000001FF" w:csb1="00000000"/>
    <w:embedRegular r:id="rId4" w:fontKey="{35B9C004-FAA4-4035-9713-DEE7A81BC859}"/>
  </w:font>
  <w:font w:name="Cambria">
    <w:panose1 w:val="02040503050406030204"/>
    <w:charset w:val="00"/>
    <w:family w:val="roman"/>
    <w:pitch w:val="variable"/>
    <w:sig w:usb0="E00006FF" w:usb1="420024FF" w:usb2="02000000" w:usb3="00000000" w:csb0="0000019F" w:csb1="00000000"/>
    <w:embedRegular r:id="rId5" w:fontKey="{09D59163-D670-4789-A389-BDDCF0C582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BC3" w:rsidRPr="009242F0" w:rsidRDefault="009242F0" w:rsidP="009242F0">
    <w:pPr>
      <w:pStyle w:val="Footer"/>
      <w:tabs>
        <w:tab w:val="clear" w:pos="4680"/>
        <w:tab w:val="clear" w:pos="9360"/>
        <w:tab w:val="center" w:pos="2995"/>
      </w:tabs>
      <w:spacing w:before="120"/>
    </w:pPr>
    <w:r>
      <w:t>[5306</w:t>
    </w:r>
    <w:r w:rsidR="00A964C2">
      <w:t>-</w:t>
    </w:r>
    <w:r w:rsidR="00A964C2">
      <w:fldChar w:fldCharType="begin"/>
    </w:r>
    <w:r w:rsidR="00A964C2">
      <w:instrText xml:space="preserve"> PAGE  \* MERGEFORMAT </w:instrText>
    </w:r>
    <w:r w:rsidR="00A964C2">
      <w:fldChar w:fldCharType="separate"/>
    </w:r>
    <w:r w:rsidR="003B5D63">
      <w:rPr>
        <w:noProof/>
      </w:rPr>
      <w:t>1</w:t>
    </w:r>
    <w:r w:rsidR="00A964C2">
      <w:fldChar w:fldCharType="end"/>
    </w:r>
    <w:r w:rsidR="00A964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4C2" w:rsidRPr="009242F0" w:rsidRDefault="00A964C2" w:rsidP="009242F0">
    <w:pPr>
      <w:pStyle w:val="Footer"/>
      <w:tabs>
        <w:tab w:val="clear" w:pos="4680"/>
        <w:tab w:val="clear" w:pos="9360"/>
        <w:tab w:val="center" w:pos="2995"/>
      </w:tabs>
      <w:spacing w:before="120"/>
    </w:pPr>
    <w:r>
      <w:t>[5306]</w:t>
    </w:r>
    <w:r>
      <w:tab/>
    </w:r>
    <w:r>
      <w:fldChar w:fldCharType="begin"/>
    </w:r>
    <w:r>
      <w:instrText xml:space="preserve"> PAGE  \* MERGEFORMAT </w:instrText>
    </w:r>
    <w:r>
      <w:fldChar w:fldCharType="separate"/>
    </w:r>
    <w:r w:rsidR="000054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649" w:rsidRDefault="00837649" w:rsidP="009F0C77">
      <w:r>
        <w:separator/>
      </w:r>
    </w:p>
  </w:footnote>
  <w:footnote w:type="continuationSeparator" w:id="0">
    <w:p w:rsidR="00837649" w:rsidRDefault="008376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66SD20"/>
    <w:docVar w:name="CoverBillType" w:val="b"/>
    <w:docVar w:name="DocPath" w:val="L:\Council\bills\NBD\11366SD20.DOCX"/>
    <w:docVar w:name="dvBillNumber" w:val="5306"/>
    <w:docVar w:name="dvBillNumberPrefix" w:val="H. "/>
    <w:docVar w:name="dvOriginalBody" w:val="House"/>
    <w:docVar w:name="dvSteno" w:val="NBD"/>
    <w:docVar w:name="NameofBody" w:val="h"/>
    <w:docVar w:name="vGroup2" w:val="Council"/>
  </w:docVars>
  <w:rsids>
    <w:rsidRoot w:val="00837649"/>
    <w:rsid w:val="000054EC"/>
    <w:rsid w:val="00011869"/>
    <w:rsid w:val="00015CD6"/>
    <w:rsid w:val="00092F98"/>
    <w:rsid w:val="000A5EA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4099"/>
    <w:rsid w:val="00325348"/>
    <w:rsid w:val="0032732C"/>
    <w:rsid w:val="00336AD0"/>
    <w:rsid w:val="0037079A"/>
    <w:rsid w:val="003B5D63"/>
    <w:rsid w:val="003C4DAB"/>
    <w:rsid w:val="003D01E8"/>
    <w:rsid w:val="003E5288"/>
    <w:rsid w:val="003F6D79"/>
    <w:rsid w:val="0041760A"/>
    <w:rsid w:val="00417C01"/>
    <w:rsid w:val="004403BD"/>
    <w:rsid w:val="00461441"/>
    <w:rsid w:val="004809EE"/>
    <w:rsid w:val="004E7D54"/>
    <w:rsid w:val="005273C6"/>
    <w:rsid w:val="00527BC3"/>
    <w:rsid w:val="00530A69"/>
    <w:rsid w:val="00545593"/>
    <w:rsid w:val="00556EBF"/>
    <w:rsid w:val="00577C6C"/>
    <w:rsid w:val="005A62FE"/>
    <w:rsid w:val="005C2FE2"/>
    <w:rsid w:val="005E2BC9"/>
    <w:rsid w:val="00605102"/>
    <w:rsid w:val="006215AA"/>
    <w:rsid w:val="006913C9"/>
    <w:rsid w:val="0069470D"/>
    <w:rsid w:val="006D58AA"/>
    <w:rsid w:val="00715484"/>
    <w:rsid w:val="00734F00"/>
    <w:rsid w:val="00736959"/>
    <w:rsid w:val="007A70AE"/>
    <w:rsid w:val="008362E8"/>
    <w:rsid w:val="00837649"/>
    <w:rsid w:val="0085786E"/>
    <w:rsid w:val="008A1768"/>
    <w:rsid w:val="008A489F"/>
    <w:rsid w:val="008F0F33"/>
    <w:rsid w:val="008F4429"/>
    <w:rsid w:val="009242F0"/>
    <w:rsid w:val="00932EF2"/>
    <w:rsid w:val="0094021A"/>
    <w:rsid w:val="009B44AF"/>
    <w:rsid w:val="009C6A0B"/>
    <w:rsid w:val="009F0C77"/>
    <w:rsid w:val="009F4DD1"/>
    <w:rsid w:val="00A02543"/>
    <w:rsid w:val="00A41684"/>
    <w:rsid w:val="00A64E80"/>
    <w:rsid w:val="00A72BCD"/>
    <w:rsid w:val="00A741D9"/>
    <w:rsid w:val="00A8133F"/>
    <w:rsid w:val="00A833AB"/>
    <w:rsid w:val="00A964C2"/>
    <w:rsid w:val="00A9741D"/>
    <w:rsid w:val="00AC34A2"/>
    <w:rsid w:val="00AD1C9A"/>
    <w:rsid w:val="00AD4B17"/>
    <w:rsid w:val="00AF798D"/>
    <w:rsid w:val="00B30228"/>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7FEA8B-E5D5-4F36-8F7D-9674F4FE3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54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4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0F4D4-E6FC-4B61-9E33-282096676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BBC71387</Template>
  <TotalTime>0</TotalTime>
  <Pages>2</Pages>
  <Words>245</Words>
  <Characters>1222</Characters>
  <Application>Microsoft Office Word</Application>
  <DocSecurity>0</DocSecurity>
  <Lines>56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5306 Text of Previous Version (May 12, 2020) - South Carolina Legislature Online</dc:title>
  <dc:creator>Niki Downey</dc:creator>
  <cp:lastModifiedBy>Lavarres Lynch</cp:lastModifiedBy>
  <cp:revision>2</cp:revision>
  <cp:lastPrinted>2020-02-25T21:22:00Z</cp:lastPrinted>
  <dcterms:created xsi:type="dcterms:W3CDTF">2020-05-12T23:02:00Z</dcterms:created>
  <dcterms:modified xsi:type="dcterms:W3CDTF">2020-05-12T23:02:00Z</dcterms:modified>
</cp:coreProperties>
</file>